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A159" w14:textId="26C1DCC5" w:rsidR="00733E1B" w:rsidRDefault="00350AD6" w:rsidP="00B92102">
      <w:pPr>
        <w:rPr>
          <w:rFonts w:cstheme="minorHAnsi"/>
          <w:b/>
          <w:sz w:val="24"/>
          <w:szCs w:val="24"/>
        </w:rPr>
      </w:pPr>
      <w:r>
        <w:rPr>
          <w:rFonts w:cstheme="minorHAnsi"/>
          <w:b/>
          <w:sz w:val="24"/>
          <w:szCs w:val="24"/>
        </w:rPr>
        <w:t>C</w:t>
      </w:r>
      <w:r w:rsidR="00733E1B">
        <w:rPr>
          <w:rFonts w:cstheme="minorHAnsi"/>
          <w:b/>
          <w:sz w:val="24"/>
          <w:szCs w:val="24"/>
        </w:rPr>
        <w:t>ontents</w:t>
      </w:r>
    </w:p>
    <w:p w14:paraId="5BD73D12" w14:textId="2101E915" w:rsidR="00733E1B" w:rsidRPr="001764FA" w:rsidRDefault="001764FA" w:rsidP="00B92102">
      <w:pPr>
        <w:pStyle w:val="ListParagraph"/>
        <w:numPr>
          <w:ilvl w:val="0"/>
          <w:numId w:val="15"/>
        </w:numPr>
        <w:rPr>
          <w:rStyle w:val="Hyperlink"/>
          <w:rFonts w:cstheme="minorHAnsi"/>
          <w:bCs/>
          <w:sz w:val="24"/>
          <w:szCs w:val="24"/>
        </w:rPr>
      </w:pPr>
      <w:r>
        <w:rPr>
          <w:rFonts w:cstheme="minorHAnsi"/>
          <w:bCs/>
          <w:sz w:val="24"/>
          <w:szCs w:val="24"/>
        </w:rPr>
        <w:fldChar w:fldCharType="begin"/>
      </w:r>
      <w:r w:rsidR="00F606B4">
        <w:rPr>
          <w:rFonts w:cstheme="minorHAnsi"/>
          <w:bCs/>
          <w:sz w:val="24"/>
          <w:szCs w:val="24"/>
        </w:rPr>
        <w:instrText>HYPERLINK  \l "Introduction"</w:instrText>
      </w:r>
      <w:r>
        <w:rPr>
          <w:rFonts w:cstheme="minorHAnsi"/>
          <w:bCs/>
          <w:sz w:val="24"/>
          <w:szCs w:val="24"/>
        </w:rPr>
      </w:r>
      <w:r>
        <w:rPr>
          <w:rFonts w:cstheme="minorHAnsi"/>
          <w:bCs/>
          <w:sz w:val="24"/>
          <w:szCs w:val="24"/>
        </w:rPr>
        <w:fldChar w:fldCharType="separate"/>
      </w:r>
      <w:r w:rsidR="00733E1B" w:rsidRPr="001764FA">
        <w:rPr>
          <w:rStyle w:val="Hyperlink"/>
          <w:rFonts w:cstheme="minorHAnsi"/>
          <w:bCs/>
          <w:sz w:val="24"/>
          <w:szCs w:val="24"/>
        </w:rPr>
        <w:t>Introduction</w:t>
      </w:r>
    </w:p>
    <w:p w14:paraId="5126A989" w14:textId="6FE24DC6" w:rsidR="008368BE" w:rsidRDefault="001764FA" w:rsidP="00B92102">
      <w:pPr>
        <w:pStyle w:val="ListParagraph"/>
        <w:numPr>
          <w:ilvl w:val="0"/>
          <w:numId w:val="15"/>
        </w:numPr>
        <w:rPr>
          <w:rFonts w:cstheme="minorHAnsi"/>
          <w:bCs/>
          <w:sz w:val="24"/>
          <w:szCs w:val="24"/>
        </w:rPr>
      </w:pPr>
      <w:r>
        <w:rPr>
          <w:rFonts w:cstheme="minorHAnsi"/>
          <w:bCs/>
          <w:sz w:val="24"/>
          <w:szCs w:val="24"/>
        </w:rPr>
        <w:fldChar w:fldCharType="end"/>
      </w:r>
      <w:hyperlink w:anchor="Pathways" w:history="1">
        <w:r w:rsidR="008368BE" w:rsidRPr="00F606B4">
          <w:rPr>
            <w:rStyle w:val="Hyperlink"/>
            <w:rFonts w:cstheme="minorHAnsi"/>
            <w:bCs/>
            <w:sz w:val="24"/>
            <w:szCs w:val="24"/>
          </w:rPr>
          <w:t xml:space="preserve">Pathways to </w:t>
        </w:r>
        <w:r w:rsidR="00AA6DB4" w:rsidRPr="00F606B4">
          <w:rPr>
            <w:rStyle w:val="Hyperlink"/>
            <w:rFonts w:cstheme="minorHAnsi"/>
            <w:bCs/>
            <w:sz w:val="24"/>
            <w:szCs w:val="24"/>
          </w:rPr>
          <w:t>S</w:t>
        </w:r>
        <w:r w:rsidR="008368BE" w:rsidRPr="00F606B4">
          <w:rPr>
            <w:rStyle w:val="Hyperlink"/>
            <w:rFonts w:cstheme="minorHAnsi"/>
            <w:bCs/>
            <w:sz w:val="24"/>
            <w:szCs w:val="24"/>
          </w:rPr>
          <w:t>upport</w:t>
        </w:r>
      </w:hyperlink>
    </w:p>
    <w:p w14:paraId="45650AF9" w14:textId="579B714A" w:rsidR="00DF5C10" w:rsidRPr="00DF5C10" w:rsidRDefault="00D10B9A" w:rsidP="00B92102">
      <w:pPr>
        <w:pStyle w:val="ListParagraph"/>
        <w:numPr>
          <w:ilvl w:val="0"/>
          <w:numId w:val="15"/>
        </w:numPr>
        <w:rPr>
          <w:rFonts w:cstheme="minorHAnsi"/>
          <w:bCs/>
          <w:sz w:val="24"/>
          <w:szCs w:val="24"/>
        </w:rPr>
      </w:pPr>
      <w:hyperlink w:anchor="Purpose" w:history="1">
        <w:r w:rsidR="00DF5C10" w:rsidRPr="00F606B4">
          <w:rPr>
            <w:rStyle w:val="Hyperlink"/>
            <w:rFonts w:cstheme="minorHAnsi"/>
            <w:bCs/>
            <w:sz w:val="24"/>
            <w:szCs w:val="24"/>
          </w:rPr>
          <w:t>Purpose</w:t>
        </w:r>
      </w:hyperlink>
    </w:p>
    <w:p w14:paraId="34417F10" w14:textId="07780D4E" w:rsidR="00D23185" w:rsidRPr="009C32E5" w:rsidRDefault="00D10B9A" w:rsidP="00B92102">
      <w:pPr>
        <w:pStyle w:val="ListParagraph"/>
        <w:numPr>
          <w:ilvl w:val="0"/>
          <w:numId w:val="15"/>
        </w:numPr>
        <w:rPr>
          <w:rFonts w:cstheme="minorHAnsi"/>
          <w:bCs/>
          <w:sz w:val="24"/>
          <w:szCs w:val="24"/>
        </w:rPr>
      </w:pPr>
      <w:hyperlink w:anchor="Principles" w:history="1">
        <w:r w:rsidR="00D23185" w:rsidRPr="00F606B4">
          <w:rPr>
            <w:rStyle w:val="Hyperlink"/>
            <w:rFonts w:cstheme="minorHAnsi"/>
            <w:bCs/>
            <w:sz w:val="24"/>
            <w:szCs w:val="24"/>
          </w:rPr>
          <w:t>Principles</w:t>
        </w:r>
      </w:hyperlink>
    </w:p>
    <w:p w14:paraId="0290F4FB" w14:textId="1C14DEC3" w:rsidR="00733E1B" w:rsidRPr="00274FFD" w:rsidRDefault="00D10B9A" w:rsidP="00B92102">
      <w:pPr>
        <w:pStyle w:val="ListParagraph"/>
        <w:numPr>
          <w:ilvl w:val="0"/>
          <w:numId w:val="15"/>
        </w:numPr>
        <w:rPr>
          <w:rFonts w:cstheme="minorHAnsi"/>
          <w:bCs/>
          <w:sz w:val="24"/>
          <w:szCs w:val="24"/>
        </w:rPr>
      </w:pPr>
      <w:hyperlink w:anchor="Process" w:history="1">
        <w:r w:rsidR="00733E1B" w:rsidRPr="00F606B4">
          <w:rPr>
            <w:rStyle w:val="Hyperlink"/>
            <w:rFonts w:cstheme="minorHAnsi"/>
            <w:bCs/>
            <w:sz w:val="24"/>
            <w:szCs w:val="24"/>
          </w:rPr>
          <w:t>Process</w:t>
        </w:r>
      </w:hyperlink>
    </w:p>
    <w:p w14:paraId="0FC804A8" w14:textId="50D6737E" w:rsidR="00733E1B" w:rsidRPr="00274FFD" w:rsidRDefault="00D10B9A" w:rsidP="00B92102">
      <w:pPr>
        <w:pStyle w:val="ListParagraph"/>
        <w:numPr>
          <w:ilvl w:val="0"/>
          <w:numId w:val="15"/>
        </w:numPr>
        <w:rPr>
          <w:rFonts w:cstheme="minorHAnsi"/>
          <w:bCs/>
          <w:sz w:val="24"/>
          <w:szCs w:val="24"/>
        </w:rPr>
      </w:pPr>
      <w:hyperlink w:anchor="ReferralForm" w:history="1">
        <w:r w:rsidR="00AA6DB4" w:rsidRPr="00F606B4">
          <w:rPr>
            <w:rStyle w:val="Hyperlink"/>
            <w:rFonts w:cstheme="minorHAnsi"/>
            <w:bCs/>
            <w:sz w:val="24"/>
            <w:szCs w:val="24"/>
          </w:rPr>
          <w:t>Referral Form</w:t>
        </w:r>
      </w:hyperlink>
    </w:p>
    <w:p w14:paraId="132BB25C" w14:textId="597C816F" w:rsidR="004D60D6" w:rsidRPr="00274FFD" w:rsidRDefault="00D10B9A" w:rsidP="00B92102">
      <w:pPr>
        <w:pStyle w:val="ListParagraph"/>
        <w:numPr>
          <w:ilvl w:val="0"/>
          <w:numId w:val="15"/>
        </w:numPr>
        <w:rPr>
          <w:rFonts w:cstheme="minorHAnsi"/>
          <w:bCs/>
          <w:sz w:val="24"/>
          <w:szCs w:val="24"/>
        </w:rPr>
      </w:pPr>
      <w:hyperlink w:anchor="OccupationalHealthAppointment" w:history="1">
        <w:r w:rsidR="004D60D6" w:rsidRPr="00F606B4">
          <w:rPr>
            <w:rStyle w:val="Hyperlink"/>
            <w:rFonts w:cstheme="minorHAnsi"/>
            <w:bCs/>
            <w:sz w:val="24"/>
            <w:szCs w:val="24"/>
          </w:rPr>
          <w:t xml:space="preserve">Occupational </w:t>
        </w:r>
        <w:r w:rsidR="00AA6DB4" w:rsidRPr="00F606B4">
          <w:rPr>
            <w:rStyle w:val="Hyperlink"/>
            <w:rFonts w:cstheme="minorHAnsi"/>
            <w:bCs/>
            <w:sz w:val="24"/>
            <w:szCs w:val="24"/>
          </w:rPr>
          <w:t>H</w:t>
        </w:r>
        <w:r w:rsidR="004D60D6" w:rsidRPr="00F606B4">
          <w:rPr>
            <w:rStyle w:val="Hyperlink"/>
            <w:rFonts w:cstheme="minorHAnsi"/>
            <w:bCs/>
            <w:sz w:val="24"/>
            <w:szCs w:val="24"/>
          </w:rPr>
          <w:t xml:space="preserve">ealth </w:t>
        </w:r>
        <w:r w:rsidR="00AA6DB4" w:rsidRPr="00F606B4">
          <w:rPr>
            <w:rStyle w:val="Hyperlink"/>
            <w:rFonts w:cstheme="minorHAnsi"/>
            <w:bCs/>
            <w:sz w:val="24"/>
            <w:szCs w:val="24"/>
          </w:rPr>
          <w:t>A</w:t>
        </w:r>
        <w:r w:rsidR="004D60D6" w:rsidRPr="00F606B4">
          <w:rPr>
            <w:rStyle w:val="Hyperlink"/>
            <w:rFonts w:cstheme="minorHAnsi"/>
            <w:bCs/>
            <w:sz w:val="24"/>
            <w:szCs w:val="24"/>
          </w:rPr>
          <w:t>ppointment</w:t>
        </w:r>
      </w:hyperlink>
    </w:p>
    <w:p w14:paraId="5A71C201" w14:textId="41489035" w:rsidR="004D60D6" w:rsidRPr="00274FFD" w:rsidRDefault="00D10B9A" w:rsidP="00B92102">
      <w:pPr>
        <w:pStyle w:val="ListParagraph"/>
        <w:numPr>
          <w:ilvl w:val="0"/>
          <w:numId w:val="15"/>
        </w:numPr>
        <w:rPr>
          <w:rFonts w:cstheme="minorHAnsi"/>
          <w:bCs/>
          <w:sz w:val="24"/>
          <w:szCs w:val="24"/>
        </w:rPr>
      </w:pPr>
      <w:hyperlink w:anchor="OccupationalHealthReport" w:history="1">
        <w:r w:rsidR="00F41DB2" w:rsidRPr="00F606B4">
          <w:rPr>
            <w:rStyle w:val="Hyperlink"/>
            <w:rFonts w:cstheme="minorHAnsi"/>
            <w:bCs/>
            <w:sz w:val="24"/>
            <w:szCs w:val="24"/>
          </w:rPr>
          <w:t xml:space="preserve">Occupational </w:t>
        </w:r>
        <w:r w:rsidR="00AA6DB4" w:rsidRPr="00F606B4">
          <w:rPr>
            <w:rStyle w:val="Hyperlink"/>
            <w:rFonts w:cstheme="minorHAnsi"/>
            <w:bCs/>
            <w:sz w:val="24"/>
            <w:szCs w:val="24"/>
          </w:rPr>
          <w:t>H</w:t>
        </w:r>
        <w:r w:rsidR="00F41DB2" w:rsidRPr="00F606B4">
          <w:rPr>
            <w:rStyle w:val="Hyperlink"/>
            <w:rFonts w:cstheme="minorHAnsi"/>
            <w:bCs/>
            <w:sz w:val="24"/>
            <w:szCs w:val="24"/>
          </w:rPr>
          <w:t>ealth</w:t>
        </w:r>
        <w:r w:rsidR="004D60D6" w:rsidRPr="00F606B4">
          <w:rPr>
            <w:rStyle w:val="Hyperlink"/>
            <w:rFonts w:cstheme="minorHAnsi"/>
            <w:bCs/>
            <w:sz w:val="24"/>
            <w:szCs w:val="24"/>
          </w:rPr>
          <w:t xml:space="preserve"> </w:t>
        </w:r>
        <w:r w:rsidR="00AA6DB4" w:rsidRPr="00F606B4">
          <w:rPr>
            <w:rStyle w:val="Hyperlink"/>
            <w:rFonts w:cstheme="minorHAnsi"/>
            <w:bCs/>
            <w:sz w:val="24"/>
            <w:szCs w:val="24"/>
          </w:rPr>
          <w:t>R</w:t>
        </w:r>
        <w:r w:rsidR="004D60D6" w:rsidRPr="00F606B4">
          <w:rPr>
            <w:rStyle w:val="Hyperlink"/>
            <w:rFonts w:cstheme="minorHAnsi"/>
            <w:bCs/>
            <w:sz w:val="24"/>
            <w:szCs w:val="24"/>
          </w:rPr>
          <w:t>eport</w:t>
        </w:r>
      </w:hyperlink>
    </w:p>
    <w:p w14:paraId="5053BDD4" w14:textId="796D95FB" w:rsidR="004D60D6" w:rsidRPr="00274FFD" w:rsidRDefault="00D10B9A" w:rsidP="00B92102">
      <w:pPr>
        <w:pStyle w:val="ListParagraph"/>
        <w:numPr>
          <w:ilvl w:val="0"/>
          <w:numId w:val="15"/>
        </w:numPr>
        <w:rPr>
          <w:rFonts w:cstheme="minorHAnsi"/>
          <w:bCs/>
          <w:sz w:val="24"/>
          <w:szCs w:val="24"/>
        </w:rPr>
      </w:pPr>
      <w:hyperlink w:anchor="ReviewAppointments" w:history="1">
        <w:r w:rsidR="004D60D6" w:rsidRPr="00F606B4">
          <w:rPr>
            <w:rStyle w:val="Hyperlink"/>
            <w:rFonts w:cstheme="minorHAnsi"/>
            <w:bCs/>
            <w:sz w:val="24"/>
            <w:szCs w:val="24"/>
          </w:rPr>
          <w:t xml:space="preserve">Review </w:t>
        </w:r>
        <w:r w:rsidR="00F606B4" w:rsidRPr="00F606B4">
          <w:rPr>
            <w:rStyle w:val="Hyperlink"/>
            <w:rFonts w:cstheme="minorHAnsi"/>
            <w:bCs/>
            <w:sz w:val="24"/>
            <w:szCs w:val="24"/>
          </w:rPr>
          <w:t>A</w:t>
        </w:r>
        <w:r w:rsidR="004D60D6" w:rsidRPr="00F606B4">
          <w:rPr>
            <w:rStyle w:val="Hyperlink"/>
            <w:rFonts w:cstheme="minorHAnsi"/>
            <w:bCs/>
            <w:sz w:val="24"/>
            <w:szCs w:val="24"/>
          </w:rPr>
          <w:t>ppointments</w:t>
        </w:r>
      </w:hyperlink>
    </w:p>
    <w:p w14:paraId="215C829F" w14:textId="1475FEFD" w:rsidR="004D60D6" w:rsidRPr="00274FFD" w:rsidRDefault="00D10B9A" w:rsidP="00B92102">
      <w:pPr>
        <w:pStyle w:val="ListParagraph"/>
        <w:numPr>
          <w:ilvl w:val="0"/>
          <w:numId w:val="15"/>
        </w:numPr>
        <w:rPr>
          <w:rFonts w:cstheme="minorHAnsi"/>
          <w:bCs/>
          <w:sz w:val="24"/>
          <w:szCs w:val="24"/>
        </w:rPr>
      </w:pPr>
      <w:hyperlink w:anchor="WhoToContact" w:history="1">
        <w:r w:rsidR="00350AD6" w:rsidRPr="00F606B4">
          <w:rPr>
            <w:rStyle w:val="Hyperlink"/>
            <w:rFonts w:cstheme="minorHAnsi"/>
            <w:bCs/>
            <w:sz w:val="24"/>
            <w:szCs w:val="24"/>
          </w:rPr>
          <w:t>Contacts</w:t>
        </w:r>
      </w:hyperlink>
    </w:p>
    <w:p w14:paraId="6A0833A0" w14:textId="06CBAF56" w:rsidR="00D1349E" w:rsidRDefault="00D10B9A" w:rsidP="00B92102">
      <w:pPr>
        <w:pStyle w:val="ListParagraph"/>
        <w:numPr>
          <w:ilvl w:val="0"/>
          <w:numId w:val="15"/>
        </w:numPr>
        <w:rPr>
          <w:rFonts w:cstheme="minorHAnsi"/>
          <w:bCs/>
          <w:sz w:val="24"/>
          <w:szCs w:val="24"/>
        </w:rPr>
      </w:pPr>
      <w:hyperlink w:anchor="FeedbackandComplaints" w:history="1">
        <w:r w:rsidR="004D60D6" w:rsidRPr="00F606B4">
          <w:rPr>
            <w:rStyle w:val="Hyperlink"/>
            <w:rFonts w:cstheme="minorHAnsi"/>
            <w:bCs/>
            <w:sz w:val="24"/>
            <w:szCs w:val="24"/>
          </w:rPr>
          <w:t>Feedback</w:t>
        </w:r>
      </w:hyperlink>
    </w:p>
    <w:p w14:paraId="1DE37704" w14:textId="4C31DA85" w:rsidR="00F606B4" w:rsidRDefault="00D10B9A" w:rsidP="00B92102">
      <w:pPr>
        <w:pStyle w:val="ListParagraph"/>
        <w:numPr>
          <w:ilvl w:val="0"/>
          <w:numId w:val="15"/>
        </w:numPr>
        <w:rPr>
          <w:rFonts w:cstheme="minorHAnsi"/>
          <w:bCs/>
          <w:sz w:val="24"/>
          <w:szCs w:val="24"/>
        </w:rPr>
      </w:pPr>
      <w:hyperlink w:anchor="Appendix1" w:history="1">
        <w:r w:rsidR="00F606B4" w:rsidRPr="00F606B4">
          <w:rPr>
            <w:rStyle w:val="Hyperlink"/>
            <w:rFonts w:cstheme="minorHAnsi"/>
            <w:bCs/>
            <w:sz w:val="24"/>
            <w:szCs w:val="24"/>
          </w:rPr>
          <w:t>Appendix 1</w:t>
        </w:r>
      </w:hyperlink>
      <w:r w:rsidR="00F606B4">
        <w:rPr>
          <w:rFonts w:cstheme="minorHAnsi"/>
          <w:bCs/>
          <w:sz w:val="24"/>
          <w:szCs w:val="24"/>
        </w:rPr>
        <w:t xml:space="preserve"> </w:t>
      </w:r>
    </w:p>
    <w:p w14:paraId="429AE33A" w14:textId="77777777" w:rsidR="00FD11B5" w:rsidRPr="00FD11B5" w:rsidRDefault="00FD11B5" w:rsidP="00B92102">
      <w:pPr>
        <w:pStyle w:val="ListParagraph"/>
        <w:ind w:left="1080"/>
        <w:rPr>
          <w:rFonts w:cstheme="minorHAnsi"/>
          <w:bCs/>
          <w:sz w:val="24"/>
          <w:szCs w:val="24"/>
        </w:rPr>
      </w:pPr>
    </w:p>
    <w:p w14:paraId="7C141EEB" w14:textId="77777777" w:rsidR="00A84AAC" w:rsidRPr="008D3805" w:rsidRDefault="00A84AAC" w:rsidP="00B92102">
      <w:pPr>
        <w:spacing w:line="360" w:lineRule="auto"/>
        <w:rPr>
          <w:rFonts w:cstheme="minorHAnsi"/>
          <w:b/>
        </w:rPr>
      </w:pPr>
      <w:r w:rsidRPr="008D3805">
        <w:rPr>
          <w:rFonts w:cstheme="minorHAnsi"/>
          <w:b/>
        </w:rPr>
        <w:t xml:space="preserve">1. </w:t>
      </w:r>
      <w:r w:rsidRPr="008D3805">
        <w:rPr>
          <w:rFonts w:cstheme="minorHAnsi"/>
          <w:b/>
        </w:rPr>
        <w:tab/>
      </w:r>
      <w:bookmarkStart w:id="0" w:name="Introduction"/>
      <w:r w:rsidRPr="001764FA">
        <w:rPr>
          <w:b/>
          <w:bCs/>
        </w:rPr>
        <w:t>Introduction</w:t>
      </w:r>
      <w:bookmarkEnd w:id="0"/>
    </w:p>
    <w:p w14:paraId="6F0B2785" w14:textId="181E1AC6" w:rsidR="00B37339" w:rsidRPr="008368BE" w:rsidRDefault="00C11D54" w:rsidP="00B92102">
      <w:pPr>
        <w:spacing w:line="360" w:lineRule="auto"/>
        <w:rPr>
          <w:rFonts w:cstheme="minorHAnsi"/>
        </w:rPr>
      </w:pPr>
      <w:proofErr w:type="gramStart"/>
      <w:r w:rsidRPr="008D3805">
        <w:rPr>
          <w:rFonts w:cstheme="minorHAnsi"/>
        </w:rPr>
        <w:t>During the course of</w:t>
      </w:r>
      <w:proofErr w:type="gramEnd"/>
      <w:r w:rsidRPr="008D3805">
        <w:rPr>
          <w:rFonts w:cstheme="minorHAnsi"/>
        </w:rPr>
        <w:t xml:space="preserve"> our working lives, we will all experience fluctuation</w:t>
      </w:r>
      <w:r w:rsidR="00EF34C8">
        <w:rPr>
          <w:rFonts w:cstheme="minorHAnsi"/>
        </w:rPr>
        <w:t>s</w:t>
      </w:r>
      <w:r w:rsidRPr="008D3805">
        <w:rPr>
          <w:rFonts w:cstheme="minorHAnsi"/>
        </w:rPr>
        <w:t xml:space="preserve"> or changes to our individual health and wellbeing</w:t>
      </w:r>
      <w:r w:rsidR="005B35CC" w:rsidRPr="008D3805">
        <w:rPr>
          <w:rFonts w:cstheme="minorHAnsi"/>
        </w:rPr>
        <w:t>. T</w:t>
      </w:r>
      <w:r w:rsidR="001F086B" w:rsidRPr="008D3805">
        <w:rPr>
          <w:rFonts w:cstheme="minorHAnsi"/>
        </w:rPr>
        <w:t>here may be times when</w:t>
      </w:r>
      <w:r w:rsidR="005B35CC" w:rsidRPr="008D3805">
        <w:rPr>
          <w:rFonts w:cstheme="minorHAnsi"/>
        </w:rPr>
        <w:t xml:space="preserve"> </w:t>
      </w:r>
      <w:r w:rsidR="008D3805" w:rsidRPr="008D3805">
        <w:rPr>
          <w:rFonts w:cstheme="minorHAnsi"/>
        </w:rPr>
        <w:t xml:space="preserve">specific </w:t>
      </w:r>
      <w:r w:rsidR="005B35CC" w:rsidRPr="008D3805">
        <w:rPr>
          <w:rFonts w:cstheme="minorHAnsi"/>
        </w:rPr>
        <w:t>workplace support or</w:t>
      </w:r>
      <w:r w:rsidR="001F086B" w:rsidRPr="008D3805">
        <w:t xml:space="preserve"> </w:t>
      </w:r>
      <w:r w:rsidR="001F086B" w:rsidRPr="008D3805">
        <w:rPr>
          <w:rFonts w:cstheme="minorHAnsi"/>
        </w:rPr>
        <w:t>changes to the workplace or type of work undertaken may need to be considered.</w:t>
      </w:r>
      <w:r w:rsidR="00B37339">
        <w:rPr>
          <w:rFonts w:cstheme="minorHAnsi"/>
        </w:rPr>
        <w:t xml:space="preserve"> </w:t>
      </w:r>
      <w:r w:rsidR="006523B8" w:rsidRPr="006523B8">
        <w:rPr>
          <w:rFonts w:cstheme="minorHAnsi"/>
        </w:rPr>
        <w:t xml:space="preserve">Within the </w:t>
      </w:r>
      <w:r w:rsidR="00F606B4">
        <w:rPr>
          <w:rFonts w:cstheme="minorHAnsi"/>
        </w:rPr>
        <w:t>u</w:t>
      </w:r>
      <w:r w:rsidR="006523B8" w:rsidRPr="006523B8">
        <w:rPr>
          <w:rFonts w:cstheme="minorHAnsi"/>
        </w:rPr>
        <w:t xml:space="preserve">niversity, there are a range of internal and external services which aim to ensure that health and wellbeing matters are managed appropriately and effectively. </w:t>
      </w:r>
      <w:r w:rsidR="006523B8">
        <w:rPr>
          <w:rFonts w:cstheme="minorHAnsi"/>
        </w:rPr>
        <w:t xml:space="preserve">A </w:t>
      </w:r>
      <w:r w:rsidR="006350EE">
        <w:rPr>
          <w:rFonts w:cstheme="minorHAnsi"/>
        </w:rPr>
        <w:t xml:space="preserve">health and wellbeing </w:t>
      </w:r>
      <w:r w:rsidR="006523B8">
        <w:rPr>
          <w:rFonts w:cstheme="minorHAnsi"/>
        </w:rPr>
        <w:t>referral syste</w:t>
      </w:r>
      <w:r w:rsidR="005B63A1">
        <w:rPr>
          <w:rFonts w:cstheme="minorHAnsi"/>
        </w:rPr>
        <w:t xml:space="preserve">m, managed by the </w:t>
      </w:r>
      <w:r w:rsidR="006523B8" w:rsidRPr="006523B8">
        <w:rPr>
          <w:rFonts w:cstheme="minorHAnsi"/>
        </w:rPr>
        <w:t>Health, Safety and Wellbeing team</w:t>
      </w:r>
      <w:r w:rsidR="005B63A1">
        <w:rPr>
          <w:rFonts w:cstheme="minorHAnsi"/>
        </w:rPr>
        <w:t xml:space="preserve">, aims to ensure timely access to an appropriate pathway </w:t>
      </w:r>
      <w:r w:rsidR="006523B8" w:rsidRPr="006523B8">
        <w:rPr>
          <w:rFonts w:cstheme="minorHAnsi"/>
        </w:rPr>
        <w:t>to support</w:t>
      </w:r>
      <w:r w:rsidR="0087158D">
        <w:rPr>
          <w:rFonts w:cstheme="minorHAnsi"/>
        </w:rPr>
        <w:t xml:space="preserve"> including, where indicated,</w:t>
      </w:r>
      <w:r w:rsidR="006523B8" w:rsidRPr="006523B8">
        <w:rPr>
          <w:rFonts w:cstheme="minorHAnsi"/>
        </w:rPr>
        <w:t xml:space="preserve"> onwards referral to external </w:t>
      </w:r>
      <w:r w:rsidR="00F606B4">
        <w:rPr>
          <w:rFonts w:cstheme="minorHAnsi"/>
        </w:rPr>
        <w:t>o</w:t>
      </w:r>
      <w:r w:rsidR="006523B8" w:rsidRPr="006523B8">
        <w:rPr>
          <w:rFonts w:cstheme="minorHAnsi"/>
        </w:rPr>
        <w:t xml:space="preserve">ccupational </w:t>
      </w:r>
      <w:r w:rsidR="00F606B4">
        <w:rPr>
          <w:rFonts w:cstheme="minorHAnsi"/>
        </w:rPr>
        <w:t>h</w:t>
      </w:r>
      <w:r w:rsidR="006523B8" w:rsidRPr="006523B8">
        <w:rPr>
          <w:rFonts w:cstheme="minorHAnsi"/>
        </w:rPr>
        <w:t xml:space="preserve">ealth services. </w:t>
      </w:r>
    </w:p>
    <w:p w14:paraId="49FBBB89" w14:textId="65B0EDEE" w:rsidR="001F086B" w:rsidRPr="00B37339" w:rsidRDefault="00B37339" w:rsidP="00B92102">
      <w:pPr>
        <w:spacing w:line="360" w:lineRule="auto"/>
      </w:pPr>
      <w:r w:rsidRPr="00B37339">
        <w:t>Occupational Health (OH) is a specialist branch of medicine that exists to promote and maintain the health and wellbeing of employees and is concerned with the effects of work on health and vice versa.</w:t>
      </w:r>
      <w:r>
        <w:t xml:space="preserve"> </w:t>
      </w:r>
      <w:r w:rsidR="005B35CC" w:rsidRPr="00D10B9A">
        <w:rPr>
          <w:rFonts w:cstheme="minorHAnsi"/>
        </w:rPr>
        <w:t xml:space="preserve">The </w:t>
      </w:r>
      <w:hyperlink r:id="rId12" w:history="1">
        <w:r w:rsidR="005B35CC" w:rsidRPr="00D10B9A">
          <w:rPr>
            <w:rStyle w:val="Hyperlink"/>
            <w:rFonts w:cstheme="minorHAnsi"/>
            <w:color w:val="0070C0"/>
          </w:rPr>
          <w:t>Societ</w:t>
        </w:r>
        <w:r w:rsidR="005B35CC" w:rsidRPr="00D10B9A">
          <w:rPr>
            <w:rStyle w:val="Hyperlink"/>
            <w:rFonts w:cstheme="minorHAnsi"/>
            <w:color w:val="0070C0"/>
          </w:rPr>
          <w:t>y</w:t>
        </w:r>
        <w:r w:rsidR="005B35CC" w:rsidRPr="00D10B9A">
          <w:rPr>
            <w:rStyle w:val="Hyperlink"/>
            <w:rFonts w:cstheme="minorHAnsi"/>
            <w:color w:val="0070C0"/>
          </w:rPr>
          <w:t xml:space="preserve"> of Occupati</w:t>
        </w:r>
        <w:r w:rsidR="005B35CC" w:rsidRPr="00D10B9A">
          <w:rPr>
            <w:rStyle w:val="Hyperlink"/>
            <w:rFonts w:cstheme="minorHAnsi"/>
            <w:color w:val="0070C0"/>
          </w:rPr>
          <w:t>o</w:t>
        </w:r>
        <w:r w:rsidR="005B35CC" w:rsidRPr="00D10B9A">
          <w:rPr>
            <w:rStyle w:val="Hyperlink"/>
            <w:rFonts w:cstheme="minorHAnsi"/>
            <w:color w:val="0070C0"/>
          </w:rPr>
          <w:t>nal Medicine</w:t>
        </w:r>
      </w:hyperlink>
      <w:r w:rsidR="005B35CC" w:rsidRPr="008D3805">
        <w:rPr>
          <w:rFonts w:cstheme="minorHAnsi"/>
        </w:rPr>
        <w:t xml:space="preserve"> outline</w:t>
      </w:r>
      <w:r w:rsidR="003D07D5">
        <w:rPr>
          <w:rFonts w:cstheme="minorHAnsi"/>
        </w:rPr>
        <w:t>s</w:t>
      </w:r>
      <w:r w:rsidR="005B35CC" w:rsidRPr="008D3805">
        <w:rPr>
          <w:rFonts w:cstheme="minorHAnsi"/>
        </w:rPr>
        <w:t xml:space="preserve"> that OH professionals can:</w:t>
      </w:r>
    </w:p>
    <w:p w14:paraId="59564BA9" w14:textId="4FE9122C" w:rsidR="001F086B" w:rsidRPr="00EB694D" w:rsidRDefault="001F086B" w:rsidP="00B92102">
      <w:pPr>
        <w:pStyle w:val="ListParagraph"/>
        <w:numPr>
          <w:ilvl w:val="0"/>
          <w:numId w:val="6"/>
        </w:numPr>
        <w:spacing w:line="360" w:lineRule="auto"/>
        <w:rPr>
          <w:rFonts w:cstheme="minorHAnsi"/>
        </w:rPr>
      </w:pPr>
      <w:r w:rsidRPr="00EB694D">
        <w:rPr>
          <w:rFonts w:cstheme="minorHAnsi"/>
        </w:rPr>
        <w:t>Provide independent advice on staff unable to work due to long-term or short-term intermittent health problems, and organisational wide steps to reduce sickness absence</w:t>
      </w:r>
      <w:r w:rsidR="002D3BB8">
        <w:rPr>
          <w:rFonts w:cstheme="minorHAnsi"/>
        </w:rPr>
        <w:t>.</w:t>
      </w:r>
    </w:p>
    <w:p w14:paraId="5EA18AE1" w14:textId="122920E1" w:rsidR="001F086B" w:rsidRPr="00EB694D" w:rsidRDefault="001F086B" w:rsidP="00B92102">
      <w:pPr>
        <w:pStyle w:val="ListParagraph"/>
        <w:numPr>
          <w:ilvl w:val="0"/>
          <w:numId w:val="6"/>
        </w:numPr>
        <w:spacing w:line="360" w:lineRule="auto"/>
        <w:rPr>
          <w:rFonts w:cstheme="minorHAnsi"/>
        </w:rPr>
      </w:pPr>
      <w:r w:rsidRPr="00EB694D">
        <w:rPr>
          <w:rFonts w:cstheme="minorHAnsi"/>
        </w:rPr>
        <w:t>Assess fitness to work regarding ill-health capability dismissal or ill-health retirement</w:t>
      </w:r>
      <w:r w:rsidR="002D3BB8">
        <w:rPr>
          <w:rFonts w:cstheme="minorHAnsi"/>
        </w:rPr>
        <w:t>.</w:t>
      </w:r>
    </w:p>
    <w:p w14:paraId="7659B692" w14:textId="05579EE0" w:rsidR="001F086B" w:rsidRPr="00EB694D" w:rsidRDefault="001F086B" w:rsidP="00B92102">
      <w:pPr>
        <w:pStyle w:val="ListParagraph"/>
        <w:numPr>
          <w:ilvl w:val="0"/>
          <w:numId w:val="6"/>
        </w:numPr>
        <w:spacing w:line="360" w:lineRule="auto"/>
        <w:rPr>
          <w:rFonts w:cstheme="minorHAnsi"/>
        </w:rPr>
      </w:pPr>
      <w:r w:rsidRPr="00EB694D">
        <w:rPr>
          <w:rFonts w:cstheme="minorHAnsi"/>
        </w:rPr>
        <w:t xml:space="preserve">Advise on compliance under the Equality Act 2010 (including disability, </w:t>
      </w:r>
      <w:r w:rsidR="00FA3AD0" w:rsidRPr="00EB694D">
        <w:rPr>
          <w:rFonts w:cstheme="minorHAnsi"/>
        </w:rPr>
        <w:t>pregnancy,</w:t>
      </w:r>
      <w:r w:rsidRPr="00EB694D">
        <w:rPr>
          <w:rFonts w:cstheme="minorHAnsi"/>
        </w:rPr>
        <w:t xml:space="preserve"> and age discrimination) and temporary or permanent changes to the work or workplace ('reasonable adjustments')</w:t>
      </w:r>
      <w:r w:rsidR="002D3BB8">
        <w:rPr>
          <w:rFonts w:cstheme="minorHAnsi"/>
        </w:rPr>
        <w:t>.</w:t>
      </w:r>
    </w:p>
    <w:p w14:paraId="6ABE0143" w14:textId="0A53B289" w:rsidR="001F086B" w:rsidRPr="00EB694D" w:rsidRDefault="001F086B" w:rsidP="00B92102">
      <w:pPr>
        <w:pStyle w:val="ListParagraph"/>
        <w:numPr>
          <w:ilvl w:val="0"/>
          <w:numId w:val="6"/>
        </w:numPr>
        <w:spacing w:line="360" w:lineRule="auto"/>
        <w:rPr>
          <w:rFonts w:cstheme="minorHAnsi"/>
        </w:rPr>
      </w:pPr>
      <w:r w:rsidRPr="00EB694D">
        <w:rPr>
          <w:rFonts w:cstheme="minorHAnsi"/>
        </w:rPr>
        <w:t>Carry out pre-employment or pre-placement health assessments</w:t>
      </w:r>
      <w:r w:rsidR="002D3BB8">
        <w:rPr>
          <w:rFonts w:cstheme="minorHAnsi"/>
        </w:rPr>
        <w:t>.</w:t>
      </w:r>
      <w:r w:rsidRPr="00EB694D">
        <w:rPr>
          <w:rFonts w:cstheme="minorHAnsi"/>
        </w:rPr>
        <w:t xml:space="preserve"> </w:t>
      </w:r>
    </w:p>
    <w:p w14:paraId="56A4492F" w14:textId="47F4E878" w:rsidR="008D3805" w:rsidRPr="00EB694D" w:rsidRDefault="001F086B" w:rsidP="00B92102">
      <w:pPr>
        <w:pStyle w:val="ListParagraph"/>
        <w:numPr>
          <w:ilvl w:val="0"/>
          <w:numId w:val="6"/>
        </w:numPr>
        <w:spacing w:line="360" w:lineRule="auto"/>
        <w:rPr>
          <w:rFonts w:cstheme="minorHAnsi"/>
        </w:rPr>
      </w:pPr>
      <w:bookmarkStart w:id="1" w:name="_Hlk126578825"/>
      <w:r w:rsidRPr="00EB694D">
        <w:rPr>
          <w:rFonts w:cstheme="minorHAnsi"/>
        </w:rPr>
        <w:lastRenderedPageBreak/>
        <w:t>Develop health and wellbeing related strategy and policies and can provide health advice to employees</w:t>
      </w:r>
      <w:r w:rsidR="002D3BB8">
        <w:rPr>
          <w:rFonts w:cstheme="minorHAnsi"/>
        </w:rPr>
        <w:t>.</w:t>
      </w:r>
    </w:p>
    <w:bookmarkEnd w:id="1"/>
    <w:p w14:paraId="4DC45DCC" w14:textId="34381740" w:rsidR="005842E3" w:rsidRPr="00733E1B" w:rsidRDefault="008D3805" w:rsidP="00B92102">
      <w:pPr>
        <w:pStyle w:val="ListParagraph"/>
        <w:numPr>
          <w:ilvl w:val="0"/>
          <w:numId w:val="6"/>
        </w:numPr>
        <w:spacing w:line="360" w:lineRule="auto"/>
        <w:rPr>
          <w:rFonts w:cstheme="minorHAnsi"/>
          <w:b/>
        </w:rPr>
      </w:pPr>
      <w:r w:rsidRPr="005842E3">
        <w:rPr>
          <w:rFonts w:cstheme="minorHAnsi"/>
        </w:rPr>
        <w:t>Carry out statutory health surveillance</w:t>
      </w:r>
      <w:r w:rsidR="00D22A7C">
        <w:rPr>
          <w:rFonts w:cstheme="minorHAnsi"/>
        </w:rPr>
        <w:t>.</w:t>
      </w:r>
    </w:p>
    <w:p w14:paraId="5FE8380F" w14:textId="56466839" w:rsidR="0009622E" w:rsidRDefault="00502ED1" w:rsidP="00B92102">
      <w:pPr>
        <w:spacing w:line="360" w:lineRule="auto"/>
      </w:pPr>
      <w:r>
        <w:t xml:space="preserve">The </w:t>
      </w:r>
      <w:r w:rsidRPr="00502ED1">
        <w:t xml:space="preserve">Health, Safety and Wellbeing </w:t>
      </w:r>
      <w:r w:rsidR="00F606B4">
        <w:t>t</w:t>
      </w:r>
      <w:r w:rsidRPr="00502ED1">
        <w:t xml:space="preserve">eam work closely with </w:t>
      </w:r>
      <w:hyperlink r:id="rId13" w:history="1">
        <w:r w:rsidR="00C947CC" w:rsidRPr="00FB1095">
          <w:rPr>
            <w:rStyle w:val="Hyperlink"/>
          </w:rPr>
          <w:t>Dorset Health</w:t>
        </w:r>
        <w:r w:rsidR="00FB1095" w:rsidRPr="00FB1095">
          <w:rPr>
            <w:rStyle w:val="Hyperlink"/>
          </w:rPr>
          <w:t>C</w:t>
        </w:r>
        <w:r w:rsidR="00C947CC" w:rsidRPr="00FB1095">
          <w:rPr>
            <w:rStyle w:val="Hyperlink"/>
          </w:rPr>
          <w:t>are University NHS Foundation Trust</w:t>
        </w:r>
      </w:hyperlink>
      <w:r w:rsidR="00FB1095">
        <w:t xml:space="preserve"> who provide external </w:t>
      </w:r>
      <w:r w:rsidR="006350EE">
        <w:t>o</w:t>
      </w:r>
      <w:r w:rsidR="00FB1095">
        <w:t xml:space="preserve">ccupational </w:t>
      </w:r>
      <w:r w:rsidR="006350EE">
        <w:t>he</w:t>
      </w:r>
      <w:r w:rsidR="00FB1095">
        <w:t xml:space="preserve">alth services to the </w:t>
      </w:r>
      <w:r w:rsidR="006350EE">
        <w:t>u</w:t>
      </w:r>
      <w:r w:rsidR="00FB1095">
        <w:t>niversity,</w:t>
      </w:r>
      <w:r w:rsidR="00C947CC" w:rsidRPr="00017093">
        <w:t xml:space="preserve"> </w:t>
      </w:r>
      <w:r w:rsidR="006021B2">
        <w:t xml:space="preserve">with clinics </w:t>
      </w:r>
      <w:r w:rsidR="00C947CC" w:rsidRPr="00017093">
        <w:t xml:space="preserve">based at Holdenhurst Road in Bournemouth and </w:t>
      </w:r>
      <w:r w:rsidR="00C947CC">
        <w:t>the Forston Clinic</w:t>
      </w:r>
      <w:r w:rsidR="00C947CC" w:rsidRPr="00017093">
        <w:t xml:space="preserve"> in Dorchester.</w:t>
      </w:r>
    </w:p>
    <w:p w14:paraId="27C04D29" w14:textId="77777777" w:rsidR="00FD11B5" w:rsidRDefault="00FD11B5" w:rsidP="00B92102">
      <w:pPr>
        <w:spacing w:line="360" w:lineRule="auto"/>
      </w:pPr>
    </w:p>
    <w:p w14:paraId="72701461" w14:textId="42E49F17" w:rsidR="00D97405" w:rsidRDefault="00D97405" w:rsidP="00B92102">
      <w:pPr>
        <w:spacing w:line="360" w:lineRule="auto"/>
        <w:rPr>
          <w:rFonts w:cstheme="minorHAnsi"/>
          <w:b/>
          <w:bCs/>
        </w:rPr>
      </w:pPr>
      <w:r>
        <w:rPr>
          <w:rFonts w:cstheme="minorHAnsi"/>
          <w:b/>
          <w:bCs/>
        </w:rPr>
        <w:t xml:space="preserve">2.         </w:t>
      </w:r>
      <w:bookmarkStart w:id="2" w:name="Pathways"/>
      <w:r w:rsidRPr="00EB694D">
        <w:rPr>
          <w:rFonts w:cstheme="minorHAnsi"/>
          <w:b/>
          <w:bCs/>
        </w:rPr>
        <w:t xml:space="preserve">Pathways to </w:t>
      </w:r>
      <w:r w:rsidR="00AA6DB4">
        <w:rPr>
          <w:rFonts w:cstheme="minorHAnsi"/>
          <w:b/>
          <w:bCs/>
        </w:rPr>
        <w:t>S</w:t>
      </w:r>
      <w:r w:rsidRPr="00EB694D">
        <w:rPr>
          <w:rFonts w:cstheme="minorHAnsi"/>
          <w:b/>
          <w:bCs/>
        </w:rPr>
        <w:t>upport</w:t>
      </w:r>
      <w:bookmarkEnd w:id="2"/>
    </w:p>
    <w:p w14:paraId="50CAD0B3" w14:textId="1DD22B3F" w:rsidR="00D97405" w:rsidRDefault="00D97405" w:rsidP="00B92102">
      <w:pPr>
        <w:spacing w:line="360" w:lineRule="auto"/>
      </w:pPr>
      <w:r w:rsidRPr="00A64BA3">
        <w:t xml:space="preserve">Within the </w:t>
      </w:r>
      <w:r w:rsidR="00A85164">
        <w:t>u</w:t>
      </w:r>
      <w:r w:rsidRPr="00A64BA3">
        <w:t xml:space="preserve">niversity, there are a range of internal and external services which aim to ensure that health and wellbeing matters are managed appropriately and effectively. </w:t>
      </w:r>
      <w:r>
        <w:t>Review</w:t>
      </w:r>
      <w:r w:rsidRPr="00A64BA3">
        <w:t xml:space="preserve"> of all </w:t>
      </w:r>
      <w:r>
        <w:t>Health and Wellbeing</w:t>
      </w:r>
      <w:r w:rsidRPr="00A64BA3">
        <w:t xml:space="preserve"> referrals is undertaken</w:t>
      </w:r>
      <w:r>
        <w:t xml:space="preserve"> by specified members of the Health, Safety and Wellbeing team</w:t>
      </w:r>
      <w:r w:rsidRPr="00A64BA3">
        <w:t xml:space="preserve"> to identify </w:t>
      </w:r>
      <w:r>
        <w:t>an</w:t>
      </w:r>
      <w:r w:rsidRPr="00A64BA3">
        <w:t xml:space="preserve"> appropriate pathway to support. </w:t>
      </w:r>
    </w:p>
    <w:p w14:paraId="7743E9AA" w14:textId="5E30CDEA" w:rsidR="00D97405" w:rsidRDefault="00D97405" w:rsidP="00B92102">
      <w:pPr>
        <w:spacing w:line="360" w:lineRule="auto"/>
      </w:pPr>
      <w:r w:rsidRPr="00A64BA3">
        <w:t xml:space="preserve">The Health, Safety and Wellbeing team can co-ordinate and provide individualised advice and support </w:t>
      </w:r>
      <w:r w:rsidR="008368BE">
        <w:t>through</w:t>
      </w:r>
      <w:r w:rsidRPr="00A64BA3">
        <w:t xml:space="preserve"> a range of services including (but not limited to) </w:t>
      </w:r>
      <w:r>
        <w:t>s</w:t>
      </w:r>
      <w:r w:rsidRPr="00A64BA3">
        <w:t>pecialist</w:t>
      </w:r>
      <w:r>
        <w:t>/complex</w:t>
      </w:r>
      <w:r w:rsidRPr="00A64BA3">
        <w:t xml:space="preserve"> DSE assessment</w:t>
      </w:r>
      <w:r>
        <w:t>;</w:t>
      </w:r>
      <w:r w:rsidRPr="00A64BA3">
        <w:t xml:space="preserve"> SportBU</w:t>
      </w:r>
      <w:r>
        <w:t>;</w:t>
      </w:r>
      <w:r w:rsidRPr="00A64BA3">
        <w:t xml:space="preserve"> Additional Learning Support</w:t>
      </w:r>
      <w:r>
        <w:t xml:space="preserve"> and external specialist service providers. Advice can also be provided in relation to supportive working practices </w:t>
      </w:r>
      <w:r w:rsidR="008368BE">
        <w:t>drawing from</w:t>
      </w:r>
      <w:r>
        <w:t xml:space="preserve"> existing BU policies, </w:t>
      </w:r>
      <w:r w:rsidR="00FA3AD0">
        <w:t>processes,</w:t>
      </w:r>
      <w:r>
        <w:t xml:space="preserve"> and guidelines</w:t>
      </w:r>
      <w:r w:rsidRPr="00A64BA3">
        <w:t xml:space="preserve">. In many cases it can be beneficial to implement and evaluate such support prior to, or alongside, onwards referral to external </w:t>
      </w:r>
      <w:r w:rsidR="006350EE">
        <w:t>o</w:t>
      </w:r>
      <w:r w:rsidRPr="00A64BA3">
        <w:t xml:space="preserve">ccupational </w:t>
      </w:r>
      <w:r w:rsidR="006350EE">
        <w:t>h</w:t>
      </w:r>
      <w:r w:rsidRPr="00A64BA3">
        <w:t xml:space="preserve">ealth services. </w:t>
      </w:r>
    </w:p>
    <w:p w14:paraId="0FB54436" w14:textId="4B3E1EB0" w:rsidR="00D97405" w:rsidRPr="00A64BA3" w:rsidRDefault="00D97405" w:rsidP="00B92102">
      <w:pPr>
        <w:spacing w:line="360" w:lineRule="auto"/>
      </w:pPr>
      <w:r w:rsidRPr="00A64BA3">
        <w:t xml:space="preserve">In </w:t>
      </w:r>
      <w:r>
        <w:t>all</w:t>
      </w:r>
      <w:r w:rsidRPr="00A64BA3">
        <w:t xml:space="preserve"> cases the Health, Safety and Wellbeing team </w:t>
      </w:r>
      <w:r w:rsidR="008368BE">
        <w:t xml:space="preserve">undertake referral review </w:t>
      </w:r>
      <w:proofErr w:type="gramStart"/>
      <w:r w:rsidR="008368BE">
        <w:t>in order to</w:t>
      </w:r>
      <w:proofErr w:type="gramEnd"/>
      <w:r w:rsidR="008368BE">
        <w:t xml:space="preserve"> establish an appropriate route to support. T</w:t>
      </w:r>
      <w:r w:rsidRPr="00A64BA3">
        <w:t>he</w:t>
      </w:r>
      <w:r>
        <w:t xml:space="preserve"> referring line manager and</w:t>
      </w:r>
      <w:r w:rsidRPr="00A64BA3">
        <w:t xml:space="preserve"> staff member </w:t>
      </w:r>
      <w:r w:rsidR="008368BE">
        <w:t>will be notified of the outcome (</w:t>
      </w:r>
      <w:r w:rsidR="00FA3AD0">
        <w:t>i.e.,</w:t>
      </w:r>
      <w:r w:rsidR="00AE153A">
        <w:t xml:space="preserve"> </w:t>
      </w:r>
      <w:r w:rsidR="008368BE">
        <w:t>the pathway to support), along with any additional advice where indicated.</w:t>
      </w:r>
    </w:p>
    <w:p w14:paraId="78982416" w14:textId="3912D252" w:rsidR="00FB1095" w:rsidRDefault="008368BE" w:rsidP="00B92102">
      <w:pPr>
        <w:spacing w:line="360" w:lineRule="auto"/>
      </w:pPr>
      <w:r>
        <w:t xml:space="preserve">Further details can be found in this </w:t>
      </w:r>
      <w:hyperlink r:id="rId14" w:history="1">
        <w:r w:rsidRPr="00371CE4">
          <w:rPr>
            <w:rStyle w:val="Hyperlink"/>
          </w:rPr>
          <w:t>flowchart</w:t>
        </w:r>
      </w:hyperlink>
      <w:r>
        <w:t xml:space="preserve">. </w:t>
      </w:r>
    </w:p>
    <w:p w14:paraId="63F7C036" w14:textId="77777777" w:rsidR="00FD11B5" w:rsidRPr="00D47774" w:rsidRDefault="00FD11B5" w:rsidP="00B92102">
      <w:pPr>
        <w:spacing w:line="360" w:lineRule="auto"/>
      </w:pPr>
    </w:p>
    <w:p w14:paraId="107028CD" w14:textId="6A22AE29" w:rsidR="008D3805" w:rsidRDefault="008368BE" w:rsidP="00B92102">
      <w:pPr>
        <w:spacing w:line="360" w:lineRule="auto"/>
        <w:rPr>
          <w:rFonts w:cstheme="minorHAnsi"/>
          <w:b/>
        </w:rPr>
      </w:pPr>
      <w:r>
        <w:rPr>
          <w:rFonts w:cstheme="minorHAnsi"/>
          <w:b/>
        </w:rPr>
        <w:t>3</w:t>
      </w:r>
      <w:r w:rsidR="008D3805" w:rsidRPr="005842E3">
        <w:rPr>
          <w:rFonts w:cstheme="minorHAnsi"/>
          <w:b/>
        </w:rPr>
        <w:t>.</w:t>
      </w:r>
      <w:r w:rsidR="008D3805" w:rsidRPr="005842E3">
        <w:rPr>
          <w:rFonts w:cstheme="minorHAnsi"/>
          <w:b/>
        </w:rPr>
        <w:tab/>
      </w:r>
      <w:bookmarkStart w:id="3" w:name="Purpose"/>
      <w:r w:rsidR="008D3805" w:rsidRPr="005842E3">
        <w:rPr>
          <w:rFonts w:cstheme="minorHAnsi"/>
          <w:b/>
        </w:rPr>
        <w:t>Purpose</w:t>
      </w:r>
      <w:bookmarkEnd w:id="3"/>
    </w:p>
    <w:p w14:paraId="701B0EFA" w14:textId="4A3ADB96" w:rsidR="00B019EE" w:rsidRPr="00AF60E8" w:rsidRDefault="00B019EE" w:rsidP="00B92102">
      <w:pPr>
        <w:spacing w:line="360" w:lineRule="auto"/>
        <w:rPr>
          <w:rFonts w:cstheme="minorHAnsi"/>
          <w:bCs/>
        </w:rPr>
      </w:pPr>
      <w:r w:rsidRPr="00AF60E8">
        <w:rPr>
          <w:rFonts w:cstheme="minorHAnsi"/>
          <w:bCs/>
        </w:rPr>
        <w:t xml:space="preserve">Bournemouth University is committed to providing a safe and </w:t>
      </w:r>
      <w:r w:rsidR="00AF60E8" w:rsidRPr="00AF60E8">
        <w:rPr>
          <w:rFonts w:cstheme="minorHAnsi"/>
          <w:bCs/>
        </w:rPr>
        <w:t>inclusive</w:t>
      </w:r>
      <w:r w:rsidRPr="00AF60E8">
        <w:rPr>
          <w:rFonts w:cstheme="minorHAnsi"/>
          <w:bCs/>
        </w:rPr>
        <w:t xml:space="preserve"> workplace for all BU staff. In </w:t>
      </w:r>
      <w:r w:rsidR="003D07D5">
        <w:rPr>
          <w:rFonts w:cstheme="minorHAnsi"/>
          <w:bCs/>
        </w:rPr>
        <w:t>most instances</w:t>
      </w:r>
      <w:r w:rsidRPr="00AF60E8">
        <w:rPr>
          <w:rFonts w:cstheme="minorHAnsi"/>
          <w:bCs/>
        </w:rPr>
        <w:t xml:space="preserve"> this can be achieved through supportive working practices underpinned by existing BU policies, </w:t>
      </w:r>
      <w:r w:rsidR="00FA3AD0" w:rsidRPr="00AF60E8">
        <w:rPr>
          <w:rFonts w:cstheme="minorHAnsi"/>
          <w:bCs/>
        </w:rPr>
        <w:t>guidelines,</w:t>
      </w:r>
      <w:r w:rsidRPr="00AF60E8">
        <w:rPr>
          <w:rFonts w:cstheme="minorHAnsi"/>
          <w:bCs/>
        </w:rPr>
        <w:t xml:space="preserve"> and service</w:t>
      </w:r>
      <w:r w:rsidR="00AF60E8" w:rsidRPr="00AF60E8">
        <w:rPr>
          <w:rFonts w:cstheme="minorHAnsi"/>
          <w:bCs/>
        </w:rPr>
        <w:t xml:space="preserve">s however there may be circumstances in which the </w:t>
      </w:r>
      <w:r w:rsidR="00A85164">
        <w:rPr>
          <w:rFonts w:cstheme="minorHAnsi"/>
          <w:bCs/>
        </w:rPr>
        <w:t>u</w:t>
      </w:r>
      <w:r w:rsidR="00AF60E8" w:rsidRPr="00AF60E8">
        <w:rPr>
          <w:rFonts w:cstheme="minorHAnsi"/>
          <w:bCs/>
        </w:rPr>
        <w:t xml:space="preserve">niversity </w:t>
      </w:r>
      <w:r w:rsidR="00AF60E8" w:rsidRPr="00AF60E8">
        <w:rPr>
          <w:rFonts w:cstheme="minorHAnsi"/>
          <w:bCs/>
        </w:rPr>
        <w:lastRenderedPageBreak/>
        <w:t xml:space="preserve">may wish to seek the advice of an Occupational Health </w:t>
      </w:r>
      <w:r w:rsidR="006350EE">
        <w:rPr>
          <w:rFonts w:cstheme="minorHAnsi"/>
          <w:bCs/>
        </w:rPr>
        <w:t>P</w:t>
      </w:r>
      <w:r w:rsidR="00AF60E8" w:rsidRPr="00AF60E8">
        <w:rPr>
          <w:rFonts w:cstheme="minorHAnsi"/>
          <w:bCs/>
        </w:rPr>
        <w:t>ractitioner to assist in planning the best way forward in the most appropriate and supportive way.</w:t>
      </w:r>
    </w:p>
    <w:p w14:paraId="6F9F0654" w14:textId="17B49321" w:rsidR="0094359C" w:rsidRDefault="007B7322" w:rsidP="00B92102">
      <w:pPr>
        <w:spacing w:line="360" w:lineRule="auto"/>
      </w:pPr>
      <w:r>
        <w:rPr>
          <w:rFonts w:cstheme="minorHAnsi"/>
        </w:rPr>
        <w:t xml:space="preserve">The </w:t>
      </w:r>
      <w:r w:rsidR="00A85164">
        <w:rPr>
          <w:rFonts w:cstheme="minorHAnsi"/>
        </w:rPr>
        <w:t>u</w:t>
      </w:r>
      <w:r>
        <w:rPr>
          <w:rFonts w:cstheme="minorHAnsi"/>
        </w:rPr>
        <w:t>niversity</w:t>
      </w:r>
      <w:r w:rsidRPr="005477D1">
        <w:rPr>
          <w:rFonts w:cstheme="minorHAnsi"/>
        </w:rPr>
        <w:t xml:space="preserve"> may reasonably require advice about the health of their staff in relation to their work in a variety of circumstances, for example:</w:t>
      </w:r>
      <w:r w:rsidR="003D07D5">
        <w:rPr>
          <w:rFonts w:cstheme="minorHAnsi"/>
        </w:rPr>
        <w:t xml:space="preserve"> frequent or</w:t>
      </w:r>
      <w:r w:rsidRPr="005477D1">
        <w:rPr>
          <w:rFonts w:cstheme="minorHAnsi"/>
        </w:rPr>
        <w:t xml:space="preserve"> long</w:t>
      </w:r>
      <w:r w:rsidR="003D07D5">
        <w:rPr>
          <w:rFonts w:cstheme="minorHAnsi"/>
        </w:rPr>
        <w:t>-</w:t>
      </w:r>
      <w:r w:rsidRPr="005477D1">
        <w:rPr>
          <w:rFonts w:cstheme="minorHAnsi"/>
        </w:rPr>
        <w:t>term sickness absence;</w:t>
      </w:r>
      <w:r>
        <w:rPr>
          <w:rFonts w:cstheme="minorHAnsi"/>
        </w:rPr>
        <w:t xml:space="preserve"> </w:t>
      </w:r>
      <w:r w:rsidRPr="005477D1">
        <w:rPr>
          <w:rFonts w:cstheme="minorHAnsi"/>
        </w:rPr>
        <w:t>where health may be affecting work performance or work capacity; where a work process may be affecting health; for advice about early retirement on health grounds; for information about fitness to work; for transfer to new duties or a new post;</w:t>
      </w:r>
      <w:r w:rsidR="0021060C">
        <w:rPr>
          <w:rFonts w:cstheme="minorHAnsi"/>
        </w:rPr>
        <w:t xml:space="preserve"> </w:t>
      </w:r>
      <w:r w:rsidR="0021060C" w:rsidRPr="00D22A7C">
        <w:rPr>
          <w:rFonts w:cstheme="minorHAnsi"/>
        </w:rPr>
        <w:t xml:space="preserve">for </w:t>
      </w:r>
      <w:r w:rsidR="00681059" w:rsidRPr="00D22A7C">
        <w:rPr>
          <w:rFonts w:cstheme="minorHAnsi"/>
        </w:rPr>
        <w:t xml:space="preserve">the </w:t>
      </w:r>
      <w:r w:rsidR="0021060C" w:rsidRPr="00D22A7C">
        <w:rPr>
          <w:rFonts w:cstheme="minorHAnsi"/>
        </w:rPr>
        <w:t xml:space="preserve">purpose </w:t>
      </w:r>
      <w:r w:rsidR="0021060C" w:rsidRPr="00371CE4">
        <w:rPr>
          <w:rFonts w:cstheme="minorHAnsi"/>
        </w:rPr>
        <w:t xml:space="preserve">of </w:t>
      </w:r>
      <w:hyperlink r:id="rId15" w:anchor=":~:text=Health%20surveillance%20is%20a%20scheme,ill%20health%20caused%20by%20work." w:history="1">
        <w:r w:rsidR="0021060C" w:rsidRPr="00371CE4">
          <w:rPr>
            <w:rStyle w:val="Hyperlink"/>
            <w:rFonts w:cstheme="minorHAnsi"/>
            <w:color w:val="auto"/>
          </w:rPr>
          <w:t>health surveillance</w:t>
        </w:r>
      </w:hyperlink>
      <w:r w:rsidRPr="00371CE4">
        <w:rPr>
          <w:rFonts w:cstheme="minorHAnsi"/>
        </w:rPr>
        <w:t xml:space="preserve"> </w:t>
      </w:r>
      <w:r w:rsidRPr="005477D1">
        <w:rPr>
          <w:rFonts w:cstheme="minorHAnsi"/>
        </w:rPr>
        <w:t xml:space="preserve">or any combination of these </w:t>
      </w:r>
      <w:r>
        <w:rPr>
          <w:rFonts w:cstheme="minorHAnsi"/>
        </w:rPr>
        <w:t>factors.</w:t>
      </w:r>
      <w:r w:rsidR="0094359C" w:rsidRPr="0094359C">
        <w:t xml:space="preserve"> </w:t>
      </w:r>
    </w:p>
    <w:p w14:paraId="36653869" w14:textId="153ACB4C" w:rsidR="0094359C" w:rsidRDefault="0094359C" w:rsidP="00B92102">
      <w:pPr>
        <w:spacing w:line="360" w:lineRule="auto"/>
        <w:rPr>
          <w:rFonts w:cstheme="minorHAnsi"/>
        </w:rPr>
      </w:pPr>
      <w:r>
        <w:rPr>
          <w:rFonts w:cstheme="minorHAnsi"/>
        </w:rPr>
        <w:t>O</w:t>
      </w:r>
      <w:r w:rsidRPr="00350723">
        <w:rPr>
          <w:rFonts w:cstheme="minorHAnsi"/>
        </w:rPr>
        <w:t xml:space="preserve">ccupational </w:t>
      </w:r>
      <w:r w:rsidR="006350EE">
        <w:rPr>
          <w:rFonts w:cstheme="minorHAnsi"/>
        </w:rPr>
        <w:t>h</w:t>
      </w:r>
      <w:r w:rsidRPr="00350723">
        <w:rPr>
          <w:rFonts w:cstheme="minorHAnsi"/>
        </w:rPr>
        <w:t>ealth</w:t>
      </w:r>
      <w:r w:rsidR="00AF60E8">
        <w:rPr>
          <w:rFonts w:cstheme="minorHAnsi"/>
        </w:rPr>
        <w:t xml:space="preserve"> input</w:t>
      </w:r>
      <w:r w:rsidRPr="00350723">
        <w:rPr>
          <w:rFonts w:cstheme="minorHAnsi"/>
        </w:rPr>
        <w:t xml:space="preserve"> is designed to </w:t>
      </w:r>
      <w:r w:rsidR="00AF60E8">
        <w:rPr>
          <w:rFonts w:cstheme="minorHAnsi"/>
        </w:rPr>
        <w:t xml:space="preserve">support decision making in matters relating to staff health and wellbeing, through </w:t>
      </w:r>
      <w:r w:rsidRPr="00350723">
        <w:rPr>
          <w:rFonts w:cstheme="minorHAnsi"/>
        </w:rPr>
        <w:t>providing clear and objective advice</w:t>
      </w:r>
      <w:r>
        <w:rPr>
          <w:rFonts w:cstheme="minorHAnsi"/>
        </w:rPr>
        <w:t>:</w:t>
      </w:r>
    </w:p>
    <w:p w14:paraId="6431D388" w14:textId="77777777" w:rsidR="0094359C" w:rsidRPr="00B90276" w:rsidRDefault="0094359C" w:rsidP="00B92102">
      <w:pPr>
        <w:pStyle w:val="ListParagraph"/>
        <w:numPr>
          <w:ilvl w:val="0"/>
          <w:numId w:val="3"/>
        </w:numPr>
        <w:spacing w:line="360" w:lineRule="auto"/>
        <w:rPr>
          <w:rFonts w:cstheme="minorHAnsi"/>
        </w:rPr>
      </w:pPr>
      <w:r w:rsidRPr="00B90276">
        <w:rPr>
          <w:rFonts w:cstheme="minorHAnsi"/>
        </w:rPr>
        <w:t>To suggest possible solutions where health affects work, or work affects health.</w:t>
      </w:r>
    </w:p>
    <w:p w14:paraId="668CFBDE" w14:textId="77777777" w:rsidR="0094359C" w:rsidRPr="00B90276" w:rsidRDefault="0094359C" w:rsidP="00B92102">
      <w:pPr>
        <w:pStyle w:val="ListParagraph"/>
        <w:numPr>
          <w:ilvl w:val="0"/>
          <w:numId w:val="3"/>
        </w:numPr>
        <w:spacing w:line="360" w:lineRule="auto"/>
        <w:rPr>
          <w:rFonts w:cstheme="minorHAnsi"/>
        </w:rPr>
      </w:pPr>
      <w:r w:rsidRPr="00B90276">
        <w:rPr>
          <w:rFonts w:cstheme="minorHAnsi"/>
        </w:rPr>
        <w:t>To assess the potential impact of a health issue in relation to current and future performance or attendance.</w:t>
      </w:r>
    </w:p>
    <w:p w14:paraId="49A77054" w14:textId="77777777" w:rsidR="0094359C" w:rsidRPr="00B90276" w:rsidRDefault="0094359C" w:rsidP="00B92102">
      <w:pPr>
        <w:pStyle w:val="ListParagraph"/>
        <w:numPr>
          <w:ilvl w:val="0"/>
          <w:numId w:val="3"/>
        </w:numPr>
        <w:spacing w:line="360" w:lineRule="auto"/>
        <w:rPr>
          <w:rFonts w:cstheme="minorHAnsi"/>
        </w:rPr>
      </w:pPr>
      <w:r w:rsidRPr="00B90276">
        <w:rPr>
          <w:rFonts w:cstheme="minorHAnsi"/>
        </w:rPr>
        <w:t>To seek advice on adjustments to the workplace or tasks that would assist in maintaining good health and reducing the adverse effects of a health issue on attendance and performance.</w:t>
      </w:r>
    </w:p>
    <w:p w14:paraId="378D29F2" w14:textId="77777777" w:rsidR="0094359C" w:rsidRPr="00B90276" w:rsidRDefault="0094359C" w:rsidP="00B92102">
      <w:pPr>
        <w:pStyle w:val="ListParagraph"/>
        <w:numPr>
          <w:ilvl w:val="0"/>
          <w:numId w:val="3"/>
        </w:numPr>
        <w:spacing w:line="360" w:lineRule="auto"/>
        <w:rPr>
          <w:rFonts w:cstheme="minorHAnsi"/>
        </w:rPr>
      </w:pPr>
      <w:r w:rsidRPr="00B90276">
        <w:rPr>
          <w:rFonts w:cstheme="minorHAnsi"/>
        </w:rPr>
        <w:t>To assist with short-term sickness absences where management action alone has not improved attendance.</w:t>
      </w:r>
    </w:p>
    <w:p w14:paraId="6DC11075" w14:textId="5C8E8865" w:rsidR="0094359C" w:rsidRPr="0094359C" w:rsidRDefault="0094359C" w:rsidP="00B92102">
      <w:pPr>
        <w:pStyle w:val="ListParagraph"/>
        <w:numPr>
          <w:ilvl w:val="0"/>
          <w:numId w:val="3"/>
        </w:numPr>
        <w:spacing w:line="360" w:lineRule="auto"/>
        <w:rPr>
          <w:rFonts w:cstheme="minorHAnsi"/>
        </w:rPr>
      </w:pPr>
      <w:r w:rsidRPr="00B90276">
        <w:rPr>
          <w:rFonts w:cstheme="minorHAnsi"/>
        </w:rPr>
        <w:t>To assist with the management of long-term sickness absence.</w:t>
      </w:r>
    </w:p>
    <w:p w14:paraId="07A4B339" w14:textId="69897C49" w:rsidR="00106092" w:rsidRPr="00106092" w:rsidRDefault="00106092" w:rsidP="00B92102">
      <w:pPr>
        <w:spacing w:line="360" w:lineRule="auto"/>
        <w:rPr>
          <w:rFonts w:cstheme="minorHAnsi"/>
        </w:rPr>
      </w:pPr>
      <w:r w:rsidRPr="00106092">
        <w:rPr>
          <w:rFonts w:cstheme="minorHAnsi"/>
        </w:rPr>
        <w:t>An occupational health referral and appointment is NOT normally intended for diagnosis or treatment purposes.</w:t>
      </w:r>
      <w:r w:rsidR="0044736F">
        <w:rPr>
          <w:rFonts w:cstheme="minorHAnsi"/>
        </w:rPr>
        <w:t xml:space="preserve"> </w:t>
      </w:r>
      <w:r w:rsidRPr="00106092">
        <w:rPr>
          <w:rFonts w:cstheme="minorHAnsi"/>
        </w:rPr>
        <w:t>The referral should also not be used to:</w:t>
      </w:r>
    </w:p>
    <w:p w14:paraId="4D458598" w14:textId="108813DB" w:rsidR="0094359C" w:rsidRDefault="00106092" w:rsidP="00B92102">
      <w:pPr>
        <w:pStyle w:val="ListParagraph"/>
        <w:numPr>
          <w:ilvl w:val="0"/>
          <w:numId w:val="12"/>
        </w:numPr>
        <w:spacing w:line="360" w:lineRule="auto"/>
        <w:rPr>
          <w:rFonts w:cstheme="minorHAnsi"/>
        </w:rPr>
      </w:pPr>
      <w:r w:rsidRPr="0094359C">
        <w:rPr>
          <w:rFonts w:cstheme="minorHAnsi"/>
        </w:rPr>
        <w:t xml:space="preserve">Explore the legitimacy of </w:t>
      </w:r>
      <w:r w:rsidR="00FA3AD0" w:rsidRPr="0094359C">
        <w:rPr>
          <w:rFonts w:cstheme="minorHAnsi"/>
        </w:rPr>
        <w:t>absences.</w:t>
      </w:r>
    </w:p>
    <w:p w14:paraId="42ACCD15" w14:textId="70D0FB92" w:rsidR="0094359C" w:rsidRDefault="00106092" w:rsidP="00B92102">
      <w:pPr>
        <w:pStyle w:val="ListParagraph"/>
        <w:numPr>
          <w:ilvl w:val="0"/>
          <w:numId w:val="12"/>
        </w:numPr>
        <w:spacing w:line="360" w:lineRule="auto"/>
        <w:rPr>
          <w:rFonts w:cstheme="minorHAnsi"/>
        </w:rPr>
      </w:pPr>
      <w:r w:rsidRPr="0094359C">
        <w:rPr>
          <w:rFonts w:cstheme="minorHAnsi"/>
        </w:rPr>
        <w:t xml:space="preserve">Solely “comply with the </w:t>
      </w:r>
      <w:r w:rsidR="00A85164">
        <w:rPr>
          <w:rFonts w:cstheme="minorHAnsi"/>
        </w:rPr>
        <w:t>u</w:t>
      </w:r>
      <w:r w:rsidRPr="0094359C">
        <w:rPr>
          <w:rFonts w:cstheme="minorHAnsi"/>
        </w:rPr>
        <w:t xml:space="preserve">niversity’s policy and procedure on managing </w:t>
      </w:r>
      <w:r w:rsidR="00FA3AD0" w:rsidRPr="0094359C">
        <w:rPr>
          <w:rFonts w:cstheme="minorHAnsi"/>
        </w:rPr>
        <w:t>absences”.</w:t>
      </w:r>
      <w:r w:rsidRPr="0094359C">
        <w:rPr>
          <w:rFonts w:cstheme="minorHAnsi"/>
        </w:rPr>
        <w:t xml:space="preserve"> </w:t>
      </w:r>
    </w:p>
    <w:p w14:paraId="3604D705" w14:textId="51B737A1" w:rsidR="0094359C" w:rsidRDefault="00106092" w:rsidP="00B92102">
      <w:pPr>
        <w:pStyle w:val="ListParagraph"/>
        <w:numPr>
          <w:ilvl w:val="0"/>
          <w:numId w:val="12"/>
        </w:numPr>
        <w:spacing w:line="360" w:lineRule="auto"/>
        <w:rPr>
          <w:rFonts w:cstheme="minorHAnsi"/>
        </w:rPr>
      </w:pPr>
      <w:r w:rsidRPr="0094359C">
        <w:rPr>
          <w:rFonts w:cstheme="minorHAnsi"/>
        </w:rPr>
        <w:t xml:space="preserve">Be a punitive or disciplinary </w:t>
      </w:r>
      <w:r w:rsidR="00FA3AD0" w:rsidRPr="0094359C">
        <w:rPr>
          <w:rFonts w:cstheme="minorHAnsi"/>
        </w:rPr>
        <w:t>process.</w:t>
      </w:r>
    </w:p>
    <w:p w14:paraId="7B7964C5" w14:textId="475826A9" w:rsidR="00106092" w:rsidRPr="0094359C" w:rsidRDefault="00106092" w:rsidP="00B92102">
      <w:pPr>
        <w:pStyle w:val="ListParagraph"/>
        <w:numPr>
          <w:ilvl w:val="0"/>
          <w:numId w:val="12"/>
        </w:numPr>
        <w:spacing w:line="360" w:lineRule="auto"/>
        <w:rPr>
          <w:rFonts w:cstheme="minorHAnsi"/>
        </w:rPr>
      </w:pPr>
      <w:r w:rsidRPr="0094359C">
        <w:rPr>
          <w:rFonts w:cstheme="minorHAnsi"/>
        </w:rPr>
        <w:t xml:space="preserve">Be a treatment service – occupational health does not duplicate services provided by GP or </w:t>
      </w:r>
      <w:r w:rsidR="0094359C" w:rsidRPr="0094359C">
        <w:rPr>
          <w:rFonts w:cstheme="minorHAnsi"/>
        </w:rPr>
        <w:t xml:space="preserve">  </w:t>
      </w:r>
      <w:r w:rsidRPr="0094359C">
        <w:rPr>
          <w:rFonts w:cstheme="minorHAnsi"/>
        </w:rPr>
        <w:t>other specialists and is unable to influence NHS waiting lists</w:t>
      </w:r>
      <w:r w:rsidR="003D07D5">
        <w:rPr>
          <w:rFonts w:cstheme="minorHAnsi"/>
        </w:rPr>
        <w:t>.</w:t>
      </w:r>
    </w:p>
    <w:p w14:paraId="3E8FA808" w14:textId="6BBA560C" w:rsidR="00350AD6" w:rsidRDefault="00A84AAC" w:rsidP="00B92102">
      <w:pPr>
        <w:spacing w:line="360" w:lineRule="auto"/>
        <w:rPr>
          <w:rFonts w:cstheme="minorHAnsi"/>
        </w:rPr>
      </w:pPr>
      <w:r w:rsidRPr="005477D1">
        <w:rPr>
          <w:rFonts w:cstheme="minorHAnsi"/>
        </w:rPr>
        <w:t>Th</w:t>
      </w:r>
      <w:r w:rsidR="00B90276">
        <w:rPr>
          <w:rFonts w:cstheme="minorHAnsi"/>
        </w:rPr>
        <w:t xml:space="preserve">is guide </w:t>
      </w:r>
      <w:r w:rsidRPr="005477D1">
        <w:rPr>
          <w:rFonts w:cstheme="minorHAnsi"/>
        </w:rPr>
        <w:t xml:space="preserve">sets out what </w:t>
      </w:r>
      <w:r w:rsidR="00D523C6">
        <w:rPr>
          <w:rFonts w:cstheme="minorHAnsi"/>
        </w:rPr>
        <w:t>can be expected</w:t>
      </w:r>
      <w:r w:rsidRPr="005477D1">
        <w:rPr>
          <w:rFonts w:cstheme="minorHAnsi"/>
        </w:rPr>
        <w:t xml:space="preserve"> from </w:t>
      </w:r>
      <w:r w:rsidR="003D07D5">
        <w:rPr>
          <w:rFonts w:cstheme="minorHAnsi"/>
        </w:rPr>
        <w:t>a BU Staff Health and Wellbeing</w:t>
      </w:r>
      <w:r>
        <w:rPr>
          <w:rFonts w:cstheme="minorHAnsi"/>
        </w:rPr>
        <w:t xml:space="preserve"> </w:t>
      </w:r>
      <w:r w:rsidRPr="005477D1">
        <w:rPr>
          <w:rFonts w:cstheme="minorHAnsi"/>
        </w:rPr>
        <w:t>referral and the possible outcomes</w:t>
      </w:r>
      <w:r w:rsidR="00EF34C8">
        <w:rPr>
          <w:rFonts w:cstheme="minorHAnsi"/>
        </w:rPr>
        <w:t xml:space="preserve"> following </w:t>
      </w:r>
      <w:r w:rsidR="003D07D5">
        <w:rPr>
          <w:rFonts w:cstheme="minorHAnsi"/>
        </w:rPr>
        <w:t xml:space="preserve">external </w:t>
      </w:r>
      <w:r w:rsidR="006350EE">
        <w:rPr>
          <w:rFonts w:cstheme="minorHAnsi"/>
        </w:rPr>
        <w:t>o</w:t>
      </w:r>
      <w:r w:rsidR="003D07D5">
        <w:rPr>
          <w:rFonts w:cstheme="minorHAnsi"/>
        </w:rPr>
        <w:t xml:space="preserve">ccupational </w:t>
      </w:r>
      <w:r w:rsidR="006350EE">
        <w:rPr>
          <w:rFonts w:cstheme="minorHAnsi"/>
        </w:rPr>
        <w:t>h</w:t>
      </w:r>
      <w:r w:rsidR="003D07D5">
        <w:rPr>
          <w:rFonts w:cstheme="minorHAnsi"/>
        </w:rPr>
        <w:t xml:space="preserve">ealth </w:t>
      </w:r>
      <w:r w:rsidR="00EF34C8">
        <w:rPr>
          <w:rFonts w:cstheme="minorHAnsi"/>
        </w:rPr>
        <w:t>input</w:t>
      </w:r>
      <w:r w:rsidRPr="005477D1">
        <w:rPr>
          <w:rFonts w:cstheme="minorHAnsi"/>
        </w:rPr>
        <w:t>.</w:t>
      </w:r>
      <w:r>
        <w:rPr>
          <w:rFonts w:cstheme="minorHAnsi"/>
        </w:rPr>
        <w:t xml:space="preserve"> </w:t>
      </w:r>
      <w:bookmarkStart w:id="4" w:name="_Hlk129336008"/>
    </w:p>
    <w:p w14:paraId="33CB66EB" w14:textId="77777777" w:rsidR="00FD11B5" w:rsidRPr="00FD11B5" w:rsidRDefault="00FD11B5" w:rsidP="00B92102">
      <w:pPr>
        <w:spacing w:line="360" w:lineRule="auto"/>
        <w:rPr>
          <w:rFonts w:cstheme="minorHAnsi"/>
        </w:rPr>
      </w:pPr>
    </w:p>
    <w:p w14:paraId="04678595" w14:textId="77777777" w:rsidR="00F606B4" w:rsidRDefault="00F606B4" w:rsidP="00B92102">
      <w:pPr>
        <w:spacing w:line="360" w:lineRule="auto"/>
        <w:rPr>
          <w:rFonts w:cstheme="minorHAnsi"/>
          <w:b/>
        </w:rPr>
      </w:pPr>
    </w:p>
    <w:p w14:paraId="473E3067" w14:textId="4F121975" w:rsidR="00421C64" w:rsidRDefault="008368BE" w:rsidP="00B92102">
      <w:pPr>
        <w:spacing w:line="360" w:lineRule="auto"/>
        <w:rPr>
          <w:rFonts w:cstheme="minorHAnsi"/>
          <w:b/>
        </w:rPr>
      </w:pPr>
      <w:r>
        <w:rPr>
          <w:rFonts w:cstheme="minorHAnsi"/>
          <w:b/>
        </w:rPr>
        <w:t>4</w:t>
      </w:r>
      <w:r w:rsidR="007B7322">
        <w:rPr>
          <w:rFonts w:cstheme="minorHAnsi"/>
          <w:b/>
        </w:rPr>
        <w:t xml:space="preserve">.       </w:t>
      </w:r>
      <w:bookmarkStart w:id="5" w:name="Principles"/>
      <w:r w:rsidR="007B7322">
        <w:rPr>
          <w:rFonts w:cstheme="minorHAnsi"/>
          <w:b/>
        </w:rPr>
        <w:t>Pr</w:t>
      </w:r>
      <w:r w:rsidR="00421C64">
        <w:rPr>
          <w:rFonts w:cstheme="minorHAnsi"/>
          <w:b/>
        </w:rPr>
        <w:t>inciples</w:t>
      </w:r>
      <w:bookmarkEnd w:id="5"/>
    </w:p>
    <w:p w14:paraId="3733D41F" w14:textId="25F06C35" w:rsidR="001D33EF" w:rsidRPr="00DA4CD4" w:rsidRDefault="00307800" w:rsidP="00B92102">
      <w:pPr>
        <w:spacing w:line="360" w:lineRule="auto"/>
        <w:rPr>
          <w:rFonts w:cstheme="minorHAnsi"/>
          <w:bCs/>
        </w:rPr>
      </w:pPr>
      <w:r>
        <w:rPr>
          <w:rFonts w:cstheme="minorHAnsi"/>
          <w:bCs/>
        </w:rPr>
        <w:t xml:space="preserve">BU is </w:t>
      </w:r>
      <w:r w:rsidRPr="00307800">
        <w:rPr>
          <w:rFonts w:cstheme="minorHAnsi"/>
          <w:bCs/>
        </w:rPr>
        <w:t xml:space="preserve">committed to providing a safe, </w:t>
      </w:r>
      <w:r w:rsidR="00FA3AD0" w:rsidRPr="00307800">
        <w:rPr>
          <w:rFonts w:cstheme="minorHAnsi"/>
          <w:bCs/>
        </w:rPr>
        <w:t>inclusive,</w:t>
      </w:r>
      <w:r w:rsidRPr="00307800">
        <w:rPr>
          <w:rFonts w:cstheme="minorHAnsi"/>
          <w:bCs/>
        </w:rPr>
        <w:t xml:space="preserve"> and supportive workplace </w:t>
      </w:r>
      <w:r w:rsidR="000F49BA">
        <w:rPr>
          <w:rFonts w:cstheme="minorHAnsi"/>
          <w:bCs/>
        </w:rPr>
        <w:t>in which</w:t>
      </w:r>
      <w:r w:rsidRPr="00307800">
        <w:rPr>
          <w:rFonts w:cstheme="minorHAnsi"/>
          <w:bCs/>
        </w:rPr>
        <w:t xml:space="preserve"> all staff feel able to</w:t>
      </w:r>
      <w:r w:rsidR="000F49BA">
        <w:rPr>
          <w:rFonts w:cstheme="minorHAnsi"/>
          <w:bCs/>
        </w:rPr>
        <w:t xml:space="preserve"> openly</w:t>
      </w:r>
      <w:r w:rsidRPr="00307800">
        <w:rPr>
          <w:rFonts w:cstheme="minorHAnsi"/>
          <w:bCs/>
        </w:rPr>
        <w:t xml:space="preserve"> raise an</w:t>
      </w:r>
      <w:r w:rsidR="000F49BA">
        <w:rPr>
          <w:rFonts w:cstheme="minorHAnsi"/>
          <w:bCs/>
        </w:rPr>
        <w:t>d</w:t>
      </w:r>
      <w:r w:rsidRPr="00307800">
        <w:rPr>
          <w:rFonts w:cstheme="minorHAnsi"/>
          <w:bCs/>
        </w:rPr>
        <w:t xml:space="preserve"> </w:t>
      </w:r>
      <w:r w:rsidR="000F49BA">
        <w:rPr>
          <w:rFonts w:cstheme="minorHAnsi"/>
          <w:bCs/>
        </w:rPr>
        <w:t xml:space="preserve">discuss any </w:t>
      </w:r>
      <w:r w:rsidR="00875F8B">
        <w:rPr>
          <w:rFonts w:cstheme="minorHAnsi"/>
          <w:bCs/>
        </w:rPr>
        <w:t xml:space="preserve">matters or </w:t>
      </w:r>
      <w:r w:rsidRPr="00307800">
        <w:rPr>
          <w:rFonts w:cstheme="minorHAnsi"/>
          <w:bCs/>
        </w:rPr>
        <w:t>concerns</w:t>
      </w:r>
      <w:r w:rsidR="000F49BA">
        <w:rPr>
          <w:rFonts w:cstheme="minorHAnsi"/>
          <w:bCs/>
        </w:rPr>
        <w:t>.</w:t>
      </w:r>
      <w:r w:rsidR="00F970A9" w:rsidRPr="00F970A9">
        <w:t xml:space="preserve"> </w:t>
      </w:r>
      <w:r w:rsidR="00F970A9" w:rsidRPr="003D07D5">
        <w:rPr>
          <w:rFonts w:cstheme="minorHAnsi"/>
          <w:b/>
        </w:rPr>
        <w:t>Line managers</w:t>
      </w:r>
      <w:r w:rsidR="00F970A9" w:rsidRPr="00F970A9">
        <w:rPr>
          <w:rFonts w:cstheme="minorHAnsi"/>
          <w:bCs/>
        </w:rPr>
        <w:t xml:space="preserve"> have a vital role in promoting a positive approach towards workplace </w:t>
      </w:r>
      <w:r w:rsidR="006350EE">
        <w:rPr>
          <w:rFonts w:cstheme="minorHAnsi"/>
          <w:bCs/>
        </w:rPr>
        <w:t xml:space="preserve">health and </w:t>
      </w:r>
      <w:r w:rsidR="00F970A9" w:rsidRPr="00F970A9">
        <w:rPr>
          <w:rFonts w:cstheme="minorHAnsi"/>
          <w:bCs/>
        </w:rPr>
        <w:t xml:space="preserve">wellbeing and in creating a supportive environment in which staff members feel able to share and discuss any matters or concerns, including those that may relate to </w:t>
      </w:r>
      <w:r w:rsidR="006350EE">
        <w:rPr>
          <w:rFonts w:cstheme="minorHAnsi"/>
          <w:bCs/>
        </w:rPr>
        <w:t>their role</w:t>
      </w:r>
      <w:r w:rsidR="00F970A9" w:rsidRPr="00F970A9">
        <w:rPr>
          <w:rFonts w:cstheme="minorHAnsi"/>
          <w:bCs/>
        </w:rPr>
        <w:t>.</w:t>
      </w:r>
      <w:r w:rsidR="00DF5C10">
        <w:rPr>
          <w:rFonts w:cstheme="minorHAnsi"/>
          <w:bCs/>
        </w:rPr>
        <w:t xml:space="preserve"> </w:t>
      </w:r>
      <w:r w:rsidR="00383093" w:rsidRPr="00383093">
        <w:rPr>
          <w:rFonts w:cstheme="minorHAnsi"/>
          <w:bCs/>
        </w:rPr>
        <w:t xml:space="preserve">Open health and wellbeing conversations between staff members and line managers are often the first point of discussion, and </w:t>
      </w:r>
      <w:r w:rsidR="00BE395C">
        <w:rPr>
          <w:rFonts w:cstheme="minorHAnsi"/>
          <w:bCs/>
        </w:rPr>
        <w:t xml:space="preserve">are </w:t>
      </w:r>
      <w:r w:rsidR="00A76DCF">
        <w:rPr>
          <w:rFonts w:cstheme="minorHAnsi"/>
          <w:bCs/>
        </w:rPr>
        <w:t>an essential</w:t>
      </w:r>
      <w:r w:rsidR="00383093" w:rsidRPr="00383093">
        <w:rPr>
          <w:rFonts w:cstheme="minorHAnsi"/>
          <w:bCs/>
        </w:rPr>
        <w:t xml:space="preserve"> aspect </w:t>
      </w:r>
      <w:r w:rsidR="00A76DCF">
        <w:rPr>
          <w:rFonts w:cstheme="minorHAnsi"/>
          <w:bCs/>
        </w:rPr>
        <w:t>of</w:t>
      </w:r>
      <w:r w:rsidR="00383093" w:rsidRPr="00DA4CD4">
        <w:rPr>
          <w:rFonts w:cstheme="minorHAnsi"/>
          <w:bCs/>
        </w:rPr>
        <w:t xml:space="preserve"> workplace support</w:t>
      </w:r>
      <w:r w:rsidR="00DA4CD4" w:rsidRPr="00DA4CD4">
        <w:rPr>
          <w:rFonts w:cstheme="minorHAnsi"/>
          <w:bCs/>
        </w:rPr>
        <w:t>,</w:t>
      </w:r>
      <w:r w:rsidR="0069641F" w:rsidRPr="00DA4CD4">
        <w:rPr>
          <w:rFonts w:cstheme="minorHAnsi"/>
          <w:bCs/>
        </w:rPr>
        <w:t xml:space="preserve"> ensuring that the </w:t>
      </w:r>
      <w:r w:rsidR="00A85164">
        <w:rPr>
          <w:rFonts w:cstheme="minorHAnsi"/>
          <w:bCs/>
        </w:rPr>
        <w:t>u</w:t>
      </w:r>
      <w:r w:rsidR="0069641F" w:rsidRPr="00DA4CD4">
        <w:rPr>
          <w:rFonts w:cstheme="minorHAnsi"/>
          <w:bCs/>
        </w:rPr>
        <w:t xml:space="preserve">niversity </w:t>
      </w:r>
      <w:r w:rsidR="00974373">
        <w:rPr>
          <w:rFonts w:cstheme="minorHAnsi"/>
          <w:bCs/>
        </w:rPr>
        <w:t>can</w:t>
      </w:r>
      <w:r w:rsidR="0069641F" w:rsidRPr="00DA4CD4">
        <w:rPr>
          <w:rFonts w:cstheme="minorHAnsi"/>
          <w:bCs/>
        </w:rPr>
        <w:t xml:space="preserve"> meet legal and moral responsibility to</w:t>
      </w:r>
    </w:p>
    <w:p w14:paraId="5A5D81C0" w14:textId="47F58F2E" w:rsidR="001D33EF" w:rsidRPr="001D33EF" w:rsidRDefault="001D33EF" w:rsidP="00B92102">
      <w:pPr>
        <w:numPr>
          <w:ilvl w:val="0"/>
          <w:numId w:val="17"/>
        </w:numPr>
        <w:spacing w:line="360" w:lineRule="auto"/>
        <w:rPr>
          <w:rFonts w:cstheme="minorHAnsi"/>
          <w:bCs/>
        </w:rPr>
      </w:pPr>
      <w:r w:rsidRPr="001D33EF">
        <w:rPr>
          <w:rFonts w:cstheme="minorHAnsi"/>
          <w:bCs/>
        </w:rPr>
        <w:t xml:space="preserve">support </w:t>
      </w:r>
      <w:r w:rsidR="00DA4CD4" w:rsidRPr="00DA4CD4">
        <w:rPr>
          <w:rFonts w:cstheme="minorHAnsi"/>
          <w:bCs/>
        </w:rPr>
        <w:t>the individual staff member</w:t>
      </w:r>
      <w:r w:rsidRPr="001D33EF">
        <w:rPr>
          <w:rFonts w:cstheme="minorHAnsi"/>
          <w:bCs/>
        </w:rPr>
        <w:t xml:space="preserve">, including making reasonable </w:t>
      </w:r>
      <w:r w:rsidR="00FA3AD0" w:rsidRPr="001D33EF">
        <w:rPr>
          <w:rFonts w:cstheme="minorHAnsi"/>
          <w:bCs/>
        </w:rPr>
        <w:t>adjustments.</w:t>
      </w:r>
    </w:p>
    <w:p w14:paraId="50479072" w14:textId="1108A727" w:rsidR="001D33EF" w:rsidRPr="001D33EF" w:rsidRDefault="001D33EF" w:rsidP="00B92102">
      <w:pPr>
        <w:numPr>
          <w:ilvl w:val="0"/>
          <w:numId w:val="17"/>
        </w:numPr>
        <w:spacing w:line="360" w:lineRule="auto"/>
        <w:rPr>
          <w:rFonts w:cstheme="minorHAnsi"/>
          <w:bCs/>
        </w:rPr>
      </w:pPr>
      <w:r w:rsidRPr="001D33EF">
        <w:rPr>
          <w:rFonts w:cstheme="minorHAnsi"/>
          <w:bCs/>
        </w:rPr>
        <w:t xml:space="preserve">protect </w:t>
      </w:r>
      <w:r w:rsidR="00DA4CD4" w:rsidRPr="00DA4CD4">
        <w:rPr>
          <w:rFonts w:cstheme="minorHAnsi"/>
          <w:bCs/>
        </w:rPr>
        <w:t>the staff member</w:t>
      </w:r>
      <w:r w:rsidRPr="001D33EF">
        <w:rPr>
          <w:rFonts w:cstheme="minorHAnsi"/>
          <w:bCs/>
        </w:rPr>
        <w:t xml:space="preserve"> from </w:t>
      </w:r>
      <w:r w:rsidR="00FA3AD0" w:rsidRPr="001D33EF">
        <w:rPr>
          <w:rFonts w:cstheme="minorHAnsi"/>
          <w:bCs/>
        </w:rPr>
        <w:t>discrimination.</w:t>
      </w:r>
    </w:p>
    <w:p w14:paraId="1371C03E" w14:textId="29B06477" w:rsidR="00F970A9" w:rsidRPr="001D33EF" w:rsidRDefault="001D33EF" w:rsidP="00B92102">
      <w:pPr>
        <w:spacing w:line="360" w:lineRule="auto"/>
        <w:rPr>
          <w:rFonts w:cstheme="minorHAnsi"/>
          <w:b/>
          <w:i/>
          <w:iCs/>
        </w:rPr>
      </w:pPr>
      <w:r w:rsidRPr="001D33EF">
        <w:rPr>
          <w:rFonts w:cstheme="minorHAnsi"/>
          <w:b/>
          <w:i/>
          <w:iCs/>
        </w:rPr>
        <w:t>Person-centred approach</w:t>
      </w:r>
    </w:p>
    <w:p w14:paraId="331529EB" w14:textId="212A4034" w:rsidR="00383093" w:rsidRDefault="00383093" w:rsidP="00B92102">
      <w:pPr>
        <w:pStyle w:val="NormalWeb"/>
        <w:spacing w:before="0" w:beforeAutospacing="0" w:after="0" w:afterAutospacing="0" w:line="360" w:lineRule="auto"/>
        <w:rPr>
          <w:rFonts w:asciiTheme="minorHAnsi" w:hAnsiTheme="minorHAnsi" w:cstheme="minorHAnsi"/>
          <w:bCs/>
          <w:sz w:val="22"/>
          <w:szCs w:val="22"/>
        </w:rPr>
      </w:pPr>
      <w:r w:rsidRPr="00383093">
        <w:rPr>
          <w:rFonts w:asciiTheme="minorHAnsi" w:eastAsiaTheme="minorEastAsia" w:hAnsiTheme="minorHAnsi" w:cstheme="minorHAnsi"/>
          <w:color w:val="000000" w:themeColor="text1"/>
          <w:kern w:val="24"/>
          <w:sz w:val="22"/>
          <w:szCs w:val="22"/>
        </w:rPr>
        <w:t xml:space="preserve">At BU we recognise the importance of an individualised approach to support, acknowledging that our experiences and needs are unique and that our health and wellbeing can vary at different stages of our working life. </w:t>
      </w:r>
      <w:r w:rsidR="00316F19" w:rsidRPr="00383093">
        <w:rPr>
          <w:rFonts w:asciiTheme="minorHAnsi" w:hAnsiTheme="minorHAnsi" w:cstheme="minorHAnsi"/>
          <w:bCs/>
          <w:sz w:val="22"/>
          <w:szCs w:val="22"/>
        </w:rPr>
        <w:t xml:space="preserve">A </w:t>
      </w:r>
      <w:r w:rsidR="00331693" w:rsidRPr="00383093">
        <w:rPr>
          <w:rFonts w:asciiTheme="minorHAnsi" w:hAnsiTheme="minorHAnsi" w:cstheme="minorHAnsi"/>
          <w:b/>
          <w:sz w:val="22"/>
          <w:szCs w:val="22"/>
        </w:rPr>
        <w:t>person-centred approach</w:t>
      </w:r>
      <w:r w:rsidR="00331693" w:rsidRPr="00383093">
        <w:rPr>
          <w:rFonts w:asciiTheme="minorHAnsi" w:hAnsiTheme="minorHAnsi" w:cstheme="minorHAnsi"/>
          <w:bCs/>
          <w:sz w:val="22"/>
          <w:szCs w:val="22"/>
        </w:rPr>
        <w:t xml:space="preserve"> underpins BU staff health and wellbeing </w:t>
      </w:r>
      <w:r w:rsidR="009F160B" w:rsidRPr="00383093">
        <w:rPr>
          <w:rFonts w:asciiTheme="minorHAnsi" w:hAnsiTheme="minorHAnsi" w:cstheme="minorHAnsi"/>
          <w:bCs/>
          <w:sz w:val="22"/>
          <w:szCs w:val="22"/>
        </w:rPr>
        <w:t>provision</w:t>
      </w:r>
      <w:r w:rsidR="000F49BA" w:rsidRPr="00383093">
        <w:rPr>
          <w:rFonts w:asciiTheme="minorHAnsi" w:hAnsiTheme="minorHAnsi" w:cstheme="minorHAnsi"/>
          <w:bCs/>
          <w:sz w:val="22"/>
          <w:szCs w:val="22"/>
        </w:rPr>
        <w:t xml:space="preserve">, meaning </w:t>
      </w:r>
      <w:r w:rsidR="00331693" w:rsidRPr="00383093">
        <w:rPr>
          <w:rFonts w:asciiTheme="minorHAnsi" w:hAnsiTheme="minorHAnsi" w:cstheme="minorHAnsi"/>
          <w:bCs/>
          <w:sz w:val="22"/>
          <w:szCs w:val="22"/>
        </w:rPr>
        <w:t xml:space="preserve">that </w:t>
      </w:r>
      <w:r w:rsidR="00CE40B0" w:rsidRPr="00383093">
        <w:rPr>
          <w:rFonts w:asciiTheme="minorHAnsi" w:hAnsiTheme="minorHAnsi" w:cstheme="minorHAnsi"/>
          <w:bCs/>
          <w:sz w:val="22"/>
          <w:szCs w:val="22"/>
        </w:rPr>
        <w:t xml:space="preserve">each staff member’s </w:t>
      </w:r>
      <w:r w:rsidR="00F1076B" w:rsidRPr="00383093">
        <w:rPr>
          <w:rFonts w:asciiTheme="minorHAnsi" w:hAnsiTheme="minorHAnsi" w:cstheme="minorHAnsi"/>
          <w:bCs/>
          <w:sz w:val="22"/>
          <w:szCs w:val="22"/>
        </w:rPr>
        <w:t xml:space="preserve">experiences, </w:t>
      </w:r>
      <w:r w:rsidR="00CE40B0" w:rsidRPr="00383093">
        <w:rPr>
          <w:rFonts w:asciiTheme="minorHAnsi" w:hAnsiTheme="minorHAnsi" w:cstheme="minorHAnsi"/>
          <w:bCs/>
          <w:sz w:val="22"/>
          <w:szCs w:val="22"/>
        </w:rPr>
        <w:t>needs</w:t>
      </w:r>
      <w:r w:rsidR="00F1076B" w:rsidRPr="00383093">
        <w:rPr>
          <w:rFonts w:asciiTheme="minorHAnsi" w:hAnsiTheme="minorHAnsi" w:cstheme="minorHAnsi"/>
          <w:bCs/>
          <w:sz w:val="22"/>
          <w:szCs w:val="22"/>
        </w:rPr>
        <w:t xml:space="preserve">, </w:t>
      </w:r>
      <w:r w:rsidR="00FA3AD0" w:rsidRPr="00383093">
        <w:rPr>
          <w:rFonts w:asciiTheme="minorHAnsi" w:hAnsiTheme="minorHAnsi" w:cstheme="minorHAnsi"/>
          <w:bCs/>
          <w:sz w:val="22"/>
          <w:szCs w:val="22"/>
        </w:rPr>
        <w:t>values,</w:t>
      </w:r>
      <w:r w:rsidR="00CE40B0" w:rsidRPr="00383093">
        <w:rPr>
          <w:rFonts w:asciiTheme="minorHAnsi" w:hAnsiTheme="minorHAnsi" w:cstheme="minorHAnsi"/>
          <w:bCs/>
          <w:sz w:val="22"/>
          <w:szCs w:val="22"/>
        </w:rPr>
        <w:t xml:space="preserve"> and preferences are respected, and that they are empowered to actively participate i</w:t>
      </w:r>
      <w:r w:rsidR="00316F19" w:rsidRPr="00383093">
        <w:rPr>
          <w:rFonts w:asciiTheme="minorHAnsi" w:hAnsiTheme="minorHAnsi" w:cstheme="minorHAnsi"/>
          <w:bCs/>
          <w:sz w:val="22"/>
          <w:szCs w:val="22"/>
        </w:rPr>
        <w:t>n any matters</w:t>
      </w:r>
      <w:r w:rsidR="001704E5" w:rsidRPr="00383093">
        <w:rPr>
          <w:rFonts w:asciiTheme="minorHAnsi" w:hAnsiTheme="minorHAnsi" w:cstheme="minorHAnsi"/>
          <w:bCs/>
          <w:sz w:val="22"/>
          <w:szCs w:val="22"/>
        </w:rPr>
        <w:t xml:space="preserve"> relating to their health</w:t>
      </w:r>
      <w:r w:rsidR="006350EE">
        <w:rPr>
          <w:rFonts w:asciiTheme="minorHAnsi" w:hAnsiTheme="minorHAnsi" w:cstheme="minorHAnsi"/>
          <w:bCs/>
          <w:sz w:val="22"/>
          <w:szCs w:val="22"/>
        </w:rPr>
        <w:t xml:space="preserve"> and wellbeing</w:t>
      </w:r>
      <w:r w:rsidR="001704E5" w:rsidRPr="00383093">
        <w:rPr>
          <w:rFonts w:asciiTheme="minorHAnsi" w:hAnsiTheme="minorHAnsi" w:cstheme="minorHAnsi"/>
          <w:bCs/>
          <w:sz w:val="22"/>
          <w:szCs w:val="22"/>
        </w:rPr>
        <w:t xml:space="preserve">. </w:t>
      </w:r>
      <w:r w:rsidR="00DA4CD4" w:rsidRPr="00DA4CD4">
        <w:rPr>
          <w:rFonts w:asciiTheme="minorHAnsi" w:hAnsiTheme="minorHAnsi" w:cstheme="minorHAnsi"/>
          <w:bCs/>
          <w:sz w:val="22"/>
          <w:szCs w:val="22"/>
        </w:rPr>
        <w:t xml:space="preserve">A person-centred approach involves aiming to understand the impact of individual experiences from the perspective of the whole person, rather than focusing on a diagnosis, </w:t>
      </w:r>
      <w:r w:rsidR="00FA3AD0" w:rsidRPr="00DA4CD4">
        <w:rPr>
          <w:rFonts w:asciiTheme="minorHAnsi" w:hAnsiTheme="minorHAnsi" w:cstheme="minorHAnsi"/>
          <w:bCs/>
          <w:sz w:val="22"/>
          <w:szCs w:val="22"/>
        </w:rPr>
        <w:t>condition,</w:t>
      </w:r>
      <w:r w:rsidR="00DA4CD4" w:rsidRPr="00DA4CD4">
        <w:rPr>
          <w:rFonts w:asciiTheme="minorHAnsi" w:hAnsiTheme="minorHAnsi" w:cstheme="minorHAnsi"/>
          <w:bCs/>
          <w:sz w:val="22"/>
          <w:szCs w:val="22"/>
        </w:rPr>
        <w:t xml:space="preserve"> or ‘label’. W</w:t>
      </w:r>
      <w:r w:rsidR="00DA4CD4">
        <w:rPr>
          <w:rFonts w:asciiTheme="minorHAnsi" w:hAnsiTheme="minorHAnsi" w:cstheme="minorHAnsi"/>
          <w:bCs/>
          <w:sz w:val="22"/>
          <w:szCs w:val="22"/>
        </w:rPr>
        <w:t>e recognise that w</w:t>
      </w:r>
      <w:r w:rsidR="00DA4CD4" w:rsidRPr="00DA4CD4">
        <w:rPr>
          <w:rFonts w:asciiTheme="minorHAnsi" w:hAnsiTheme="minorHAnsi" w:cstheme="minorHAnsi"/>
          <w:bCs/>
          <w:sz w:val="22"/>
          <w:szCs w:val="22"/>
        </w:rPr>
        <w:t xml:space="preserve">orkplace support is often most effective </w:t>
      </w:r>
      <w:r w:rsidR="00DA4CD4">
        <w:rPr>
          <w:rFonts w:asciiTheme="minorHAnsi" w:hAnsiTheme="minorHAnsi" w:cstheme="minorHAnsi"/>
          <w:bCs/>
          <w:sz w:val="22"/>
          <w:szCs w:val="22"/>
        </w:rPr>
        <w:t xml:space="preserve">through </w:t>
      </w:r>
      <w:r w:rsidR="00DA4CD4" w:rsidRPr="00DA4CD4">
        <w:rPr>
          <w:rFonts w:asciiTheme="minorHAnsi" w:hAnsiTheme="minorHAnsi" w:cstheme="minorHAnsi"/>
          <w:bCs/>
          <w:sz w:val="22"/>
          <w:szCs w:val="22"/>
        </w:rPr>
        <w:t>build</w:t>
      </w:r>
      <w:r w:rsidR="00DA4CD4">
        <w:rPr>
          <w:rFonts w:asciiTheme="minorHAnsi" w:hAnsiTheme="minorHAnsi" w:cstheme="minorHAnsi"/>
          <w:bCs/>
          <w:sz w:val="22"/>
          <w:szCs w:val="22"/>
        </w:rPr>
        <w:t>ing</w:t>
      </w:r>
      <w:r w:rsidR="00DA4CD4" w:rsidRPr="00DA4CD4">
        <w:rPr>
          <w:rFonts w:asciiTheme="minorHAnsi" w:hAnsiTheme="minorHAnsi" w:cstheme="minorHAnsi"/>
          <w:bCs/>
          <w:sz w:val="22"/>
          <w:szCs w:val="22"/>
        </w:rPr>
        <w:t xml:space="preserve"> on individual strengths, abilities and skills and </w:t>
      </w:r>
      <w:r w:rsidR="00DA4CD4">
        <w:rPr>
          <w:rFonts w:asciiTheme="minorHAnsi" w:hAnsiTheme="minorHAnsi" w:cstheme="minorHAnsi"/>
          <w:bCs/>
          <w:sz w:val="22"/>
          <w:szCs w:val="22"/>
        </w:rPr>
        <w:t>seek</w:t>
      </w:r>
      <w:r w:rsidR="0087158D">
        <w:rPr>
          <w:rFonts w:asciiTheme="minorHAnsi" w:hAnsiTheme="minorHAnsi" w:cstheme="minorHAnsi"/>
          <w:bCs/>
          <w:sz w:val="22"/>
          <w:szCs w:val="22"/>
        </w:rPr>
        <w:t>ing</w:t>
      </w:r>
      <w:r w:rsidR="00DA4CD4" w:rsidRPr="00DA4CD4">
        <w:rPr>
          <w:rFonts w:asciiTheme="minorHAnsi" w:hAnsiTheme="minorHAnsi" w:cstheme="minorHAnsi"/>
          <w:bCs/>
          <w:sz w:val="22"/>
          <w:szCs w:val="22"/>
        </w:rPr>
        <w:t xml:space="preserve"> to understand and address any challenges, </w:t>
      </w:r>
      <w:r w:rsidR="00FA3AD0" w:rsidRPr="00DA4CD4">
        <w:rPr>
          <w:rFonts w:asciiTheme="minorHAnsi" w:hAnsiTheme="minorHAnsi" w:cstheme="minorHAnsi"/>
          <w:bCs/>
          <w:sz w:val="22"/>
          <w:szCs w:val="22"/>
        </w:rPr>
        <w:t>barriers,</w:t>
      </w:r>
      <w:r w:rsidR="00DA4CD4" w:rsidRPr="00DA4CD4">
        <w:rPr>
          <w:rFonts w:asciiTheme="minorHAnsi" w:hAnsiTheme="minorHAnsi" w:cstheme="minorHAnsi"/>
          <w:bCs/>
          <w:sz w:val="22"/>
          <w:szCs w:val="22"/>
        </w:rPr>
        <w:t xml:space="preserve"> or</w:t>
      </w:r>
      <w:r w:rsidR="00DA4CD4">
        <w:rPr>
          <w:rFonts w:asciiTheme="minorHAnsi" w:hAnsiTheme="minorHAnsi" w:cstheme="minorHAnsi"/>
          <w:bCs/>
          <w:sz w:val="22"/>
          <w:szCs w:val="22"/>
        </w:rPr>
        <w:t xml:space="preserve"> areas of</w:t>
      </w:r>
      <w:r w:rsidR="00DA4CD4" w:rsidRPr="00DA4CD4">
        <w:rPr>
          <w:rFonts w:asciiTheme="minorHAnsi" w:hAnsiTheme="minorHAnsi" w:cstheme="minorHAnsi"/>
          <w:bCs/>
          <w:sz w:val="22"/>
          <w:szCs w:val="22"/>
        </w:rPr>
        <w:t xml:space="preserve"> individual need</w:t>
      </w:r>
      <w:r w:rsidR="00DA4CD4">
        <w:rPr>
          <w:rFonts w:asciiTheme="minorHAnsi" w:hAnsiTheme="minorHAnsi" w:cstheme="minorHAnsi"/>
          <w:bCs/>
          <w:sz w:val="22"/>
          <w:szCs w:val="22"/>
        </w:rPr>
        <w:t>.</w:t>
      </w:r>
      <w:r w:rsidR="00DA4CD4" w:rsidRPr="00DA4CD4">
        <w:t xml:space="preserve"> </w:t>
      </w:r>
      <w:r w:rsidR="00DA4CD4" w:rsidRPr="00DA4CD4">
        <w:rPr>
          <w:rFonts w:asciiTheme="minorHAnsi" w:hAnsiTheme="minorHAnsi" w:cstheme="minorHAnsi"/>
          <w:bCs/>
          <w:sz w:val="22"/>
          <w:szCs w:val="22"/>
        </w:rPr>
        <w:t xml:space="preserve">‘Active participation’ is an important feature of a person-centred approach, meaning that </w:t>
      </w:r>
      <w:r w:rsidR="00350AD6">
        <w:rPr>
          <w:rFonts w:asciiTheme="minorHAnsi" w:hAnsiTheme="minorHAnsi" w:cstheme="minorHAnsi"/>
          <w:bCs/>
          <w:sz w:val="22"/>
          <w:szCs w:val="22"/>
        </w:rPr>
        <w:t xml:space="preserve">the </w:t>
      </w:r>
      <w:r w:rsidR="00DA4CD4">
        <w:rPr>
          <w:rFonts w:asciiTheme="minorHAnsi" w:hAnsiTheme="minorHAnsi" w:cstheme="minorHAnsi"/>
          <w:bCs/>
          <w:sz w:val="22"/>
          <w:szCs w:val="22"/>
        </w:rPr>
        <w:t>individual</w:t>
      </w:r>
      <w:r w:rsidR="00DA4CD4" w:rsidRPr="00DA4CD4">
        <w:rPr>
          <w:rFonts w:asciiTheme="minorHAnsi" w:hAnsiTheme="minorHAnsi" w:cstheme="minorHAnsi"/>
          <w:bCs/>
          <w:sz w:val="22"/>
          <w:szCs w:val="22"/>
        </w:rPr>
        <w:t xml:space="preserve"> remains central and empowered to participate in any discussions, planning and decisions relating to their health and wellbeing</w:t>
      </w:r>
      <w:r w:rsidR="00DA4CD4">
        <w:rPr>
          <w:rFonts w:asciiTheme="minorHAnsi" w:hAnsiTheme="minorHAnsi" w:cstheme="minorHAnsi"/>
          <w:bCs/>
          <w:sz w:val="22"/>
          <w:szCs w:val="22"/>
        </w:rPr>
        <w:t>,</w:t>
      </w:r>
      <w:r w:rsidR="00DA4CD4" w:rsidRPr="00DA4CD4">
        <w:rPr>
          <w:rFonts w:asciiTheme="minorHAnsi" w:hAnsiTheme="minorHAnsi" w:cstheme="minorHAnsi"/>
          <w:bCs/>
          <w:sz w:val="22"/>
          <w:szCs w:val="22"/>
        </w:rPr>
        <w:t xml:space="preserve"> </w:t>
      </w:r>
      <w:r w:rsidR="00974373">
        <w:rPr>
          <w:rFonts w:asciiTheme="minorHAnsi" w:hAnsiTheme="minorHAnsi" w:cstheme="minorHAnsi"/>
          <w:bCs/>
          <w:sz w:val="22"/>
          <w:szCs w:val="22"/>
        </w:rPr>
        <w:t>including</w:t>
      </w:r>
      <w:r w:rsidR="00DA4CD4" w:rsidRPr="00DA4CD4">
        <w:rPr>
          <w:rFonts w:asciiTheme="minorHAnsi" w:hAnsiTheme="minorHAnsi" w:cstheme="minorHAnsi"/>
          <w:bCs/>
          <w:sz w:val="22"/>
          <w:szCs w:val="22"/>
        </w:rPr>
        <w:t xml:space="preserve"> </w:t>
      </w:r>
      <w:r w:rsidR="006350EE">
        <w:rPr>
          <w:rFonts w:asciiTheme="minorHAnsi" w:hAnsiTheme="minorHAnsi" w:cstheme="minorHAnsi"/>
          <w:bCs/>
          <w:sz w:val="22"/>
          <w:szCs w:val="22"/>
        </w:rPr>
        <w:t xml:space="preserve">any </w:t>
      </w:r>
      <w:r w:rsidR="00DA4CD4" w:rsidRPr="00DA4CD4">
        <w:rPr>
          <w:rFonts w:asciiTheme="minorHAnsi" w:hAnsiTheme="minorHAnsi" w:cstheme="minorHAnsi"/>
          <w:bCs/>
          <w:sz w:val="22"/>
          <w:szCs w:val="22"/>
        </w:rPr>
        <w:t>workplace support</w:t>
      </w:r>
      <w:r w:rsidR="006350EE">
        <w:rPr>
          <w:rFonts w:asciiTheme="minorHAnsi" w:hAnsiTheme="minorHAnsi" w:cstheme="minorHAnsi"/>
          <w:bCs/>
          <w:sz w:val="22"/>
          <w:szCs w:val="22"/>
        </w:rPr>
        <w:t xml:space="preserve"> requirements</w:t>
      </w:r>
      <w:r w:rsidR="00DA4CD4" w:rsidRPr="00DA4CD4">
        <w:rPr>
          <w:rFonts w:asciiTheme="minorHAnsi" w:hAnsiTheme="minorHAnsi" w:cstheme="minorHAnsi"/>
          <w:bCs/>
          <w:sz w:val="22"/>
          <w:szCs w:val="22"/>
        </w:rPr>
        <w:t xml:space="preserve">. </w:t>
      </w:r>
    </w:p>
    <w:p w14:paraId="108808FF" w14:textId="77777777" w:rsidR="001D33EF" w:rsidRDefault="001D33EF" w:rsidP="00B92102">
      <w:pPr>
        <w:pStyle w:val="NormalWeb"/>
        <w:spacing w:before="0" w:beforeAutospacing="0" w:after="0" w:afterAutospacing="0" w:line="360" w:lineRule="auto"/>
        <w:rPr>
          <w:rFonts w:asciiTheme="minorHAnsi" w:hAnsiTheme="minorHAnsi" w:cstheme="minorHAnsi"/>
          <w:bCs/>
          <w:sz w:val="22"/>
          <w:szCs w:val="22"/>
        </w:rPr>
      </w:pPr>
    </w:p>
    <w:p w14:paraId="40390274" w14:textId="77777777" w:rsidR="00B92102" w:rsidRDefault="00B92102" w:rsidP="00B92102">
      <w:pPr>
        <w:pStyle w:val="NormalWeb"/>
        <w:spacing w:before="0" w:beforeAutospacing="0" w:after="0" w:afterAutospacing="0" w:line="360" w:lineRule="auto"/>
        <w:rPr>
          <w:rFonts w:asciiTheme="minorHAnsi" w:hAnsiTheme="minorHAnsi" w:cstheme="minorHAnsi"/>
          <w:b/>
          <w:i/>
          <w:iCs/>
          <w:sz w:val="22"/>
          <w:szCs w:val="22"/>
        </w:rPr>
      </w:pPr>
    </w:p>
    <w:p w14:paraId="6C19732C" w14:textId="39244A09" w:rsidR="001D33EF" w:rsidRPr="001D33EF" w:rsidRDefault="001D33EF" w:rsidP="00B92102">
      <w:pPr>
        <w:pStyle w:val="NormalWeb"/>
        <w:spacing w:before="0" w:beforeAutospacing="0" w:after="0" w:afterAutospacing="0" w:line="360" w:lineRule="auto"/>
        <w:rPr>
          <w:rFonts w:asciiTheme="minorHAnsi" w:hAnsiTheme="minorHAnsi" w:cstheme="minorHAnsi"/>
          <w:b/>
          <w:i/>
          <w:iCs/>
          <w:sz w:val="22"/>
          <w:szCs w:val="22"/>
        </w:rPr>
      </w:pPr>
      <w:r w:rsidRPr="001D33EF">
        <w:rPr>
          <w:rFonts w:asciiTheme="minorHAnsi" w:hAnsiTheme="minorHAnsi" w:cstheme="minorHAnsi"/>
          <w:b/>
          <w:i/>
          <w:iCs/>
          <w:sz w:val="22"/>
          <w:szCs w:val="22"/>
        </w:rPr>
        <w:lastRenderedPageBreak/>
        <w:t xml:space="preserve">Confidentiality and consent </w:t>
      </w:r>
    </w:p>
    <w:p w14:paraId="5DAF54A6" w14:textId="66B5F3B7" w:rsidR="00875F8B" w:rsidRDefault="00BB67A8" w:rsidP="00B92102">
      <w:pPr>
        <w:pStyle w:val="NormalWeb"/>
        <w:spacing w:after="0" w:line="360" w:lineRule="auto"/>
        <w:rPr>
          <w:rFonts w:asciiTheme="minorHAnsi" w:hAnsiTheme="minorHAnsi" w:cstheme="minorHAnsi"/>
          <w:bCs/>
          <w:sz w:val="22"/>
          <w:szCs w:val="22"/>
        </w:rPr>
      </w:pPr>
      <w:r>
        <w:rPr>
          <w:rFonts w:asciiTheme="minorHAnsi" w:hAnsiTheme="minorHAnsi" w:cstheme="minorHAnsi"/>
          <w:bCs/>
          <w:sz w:val="22"/>
          <w:szCs w:val="22"/>
        </w:rPr>
        <w:t xml:space="preserve">It is important to establish a shared understanding of the confidential nature of any health-related discussions. </w:t>
      </w:r>
      <w:r w:rsidR="00C452E0" w:rsidRPr="00C452E0">
        <w:rPr>
          <w:rFonts w:asciiTheme="minorHAnsi" w:hAnsiTheme="minorHAnsi" w:cstheme="minorHAnsi"/>
          <w:bCs/>
          <w:sz w:val="22"/>
          <w:szCs w:val="22"/>
        </w:rPr>
        <w:t xml:space="preserve">If a staff member shares information about their health, as with any personal information, </w:t>
      </w:r>
      <w:r w:rsidR="00C452E0" w:rsidRPr="00C452E0">
        <w:rPr>
          <w:rFonts w:asciiTheme="minorHAnsi" w:hAnsiTheme="minorHAnsi" w:cstheme="minorHAnsi"/>
          <w:b/>
          <w:sz w:val="22"/>
          <w:szCs w:val="22"/>
        </w:rPr>
        <w:t>this must be treated as confidential</w:t>
      </w:r>
      <w:r w:rsidR="00C452E0" w:rsidRPr="00C452E0">
        <w:rPr>
          <w:rFonts w:asciiTheme="minorHAnsi" w:hAnsiTheme="minorHAnsi" w:cstheme="minorHAnsi"/>
          <w:bCs/>
          <w:sz w:val="22"/>
          <w:szCs w:val="22"/>
        </w:rPr>
        <w:t xml:space="preserve">. The staff member’s permission, or ‘consent’, must be sought before you share or discuss any information. </w:t>
      </w:r>
      <w:r w:rsidR="00763539" w:rsidRPr="00763539">
        <w:rPr>
          <w:rFonts w:asciiTheme="minorHAnsi" w:hAnsiTheme="minorHAnsi" w:cstheme="minorHAnsi"/>
          <w:bCs/>
          <w:sz w:val="22"/>
          <w:szCs w:val="22"/>
        </w:rPr>
        <w:t xml:space="preserve">If information is going to be shared, the </w:t>
      </w:r>
      <w:r>
        <w:rPr>
          <w:rFonts w:asciiTheme="minorHAnsi" w:hAnsiTheme="minorHAnsi" w:cstheme="minorHAnsi"/>
          <w:bCs/>
          <w:sz w:val="22"/>
          <w:szCs w:val="22"/>
        </w:rPr>
        <w:t xml:space="preserve">staff member should agree </w:t>
      </w:r>
      <w:r w:rsidR="00763539" w:rsidRPr="00763539">
        <w:rPr>
          <w:rFonts w:asciiTheme="minorHAnsi" w:hAnsiTheme="minorHAnsi" w:cstheme="minorHAnsi"/>
          <w:bCs/>
          <w:sz w:val="22"/>
          <w:szCs w:val="22"/>
        </w:rPr>
        <w:t>what they want to share</w:t>
      </w:r>
      <w:r w:rsidR="00C452E0">
        <w:rPr>
          <w:rFonts w:asciiTheme="minorHAnsi" w:hAnsiTheme="minorHAnsi" w:cstheme="minorHAnsi"/>
          <w:bCs/>
          <w:sz w:val="22"/>
          <w:szCs w:val="22"/>
        </w:rPr>
        <w:t xml:space="preserve">, </w:t>
      </w:r>
      <w:r w:rsidR="00763539" w:rsidRPr="00763539">
        <w:rPr>
          <w:rFonts w:asciiTheme="minorHAnsi" w:hAnsiTheme="minorHAnsi" w:cstheme="minorHAnsi"/>
          <w:bCs/>
          <w:sz w:val="22"/>
          <w:szCs w:val="22"/>
        </w:rPr>
        <w:t>who to share it with</w:t>
      </w:r>
      <w:r w:rsidR="00C452E0">
        <w:rPr>
          <w:rFonts w:asciiTheme="minorHAnsi" w:hAnsiTheme="minorHAnsi" w:cstheme="minorHAnsi"/>
          <w:bCs/>
          <w:sz w:val="22"/>
          <w:szCs w:val="22"/>
        </w:rPr>
        <w:t xml:space="preserve"> and how it will be shared.</w:t>
      </w:r>
    </w:p>
    <w:p w14:paraId="7BB65A27" w14:textId="04D3F9A8" w:rsidR="00A76DCF" w:rsidRPr="00B92102" w:rsidRDefault="00C452E0" w:rsidP="00B92102">
      <w:pPr>
        <w:spacing w:line="360" w:lineRule="auto"/>
        <w:rPr>
          <w:rFonts w:eastAsia="Times New Roman" w:cstheme="minorHAnsi"/>
          <w:bCs/>
          <w:lang w:eastAsia="en-GB"/>
        </w:rPr>
      </w:pPr>
      <w:r>
        <w:rPr>
          <w:rFonts w:eastAsia="Times New Roman" w:cstheme="minorHAnsi"/>
          <w:bCs/>
          <w:lang w:eastAsia="en-GB"/>
        </w:rPr>
        <w:t xml:space="preserve">It is </w:t>
      </w:r>
      <w:r w:rsidR="001D33EF">
        <w:rPr>
          <w:rFonts w:eastAsia="Times New Roman" w:cstheme="minorHAnsi"/>
          <w:bCs/>
          <w:lang w:eastAsia="en-GB"/>
        </w:rPr>
        <w:t xml:space="preserve">also </w:t>
      </w:r>
      <w:r>
        <w:rPr>
          <w:rFonts w:eastAsia="Times New Roman" w:cstheme="minorHAnsi"/>
          <w:bCs/>
          <w:lang w:eastAsia="en-GB"/>
        </w:rPr>
        <w:t xml:space="preserve">important to </w:t>
      </w:r>
      <w:r w:rsidR="00530644">
        <w:rPr>
          <w:rFonts w:eastAsia="Times New Roman" w:cstheme="minorHAnsi"/>
          <w:bCs/>
          <w:lang w:eastAsia="en-GB"/>
        </w:rPr>
        <w:t>recognise</w:t>
      </w:r>
      <w:r>
        <w:rPr>
          <w:rFonts w:eastAsia="Times New Roman" w:cstheme="minorHAnsi"/>
          <w:bCs/>
          <w:lang w:eastAsia="en-GB"/>
        </w:rPr>
        <w:t xml:space="preserve"> circumstances w</w:t>
      </w:r>
      <w:r w:rsidRPr="00C452E0">
        <w:rPr>
          <w:rFonts w:eastAsia="Times New Roman" w:cstheme="minorHAnsi"/>
          <w:bCs/>
          <w:lang w:eastAsia="en-GB"/>
        </w:rPr>
        <w:t>hen confidentiality</w:t>
      </w:r>
      <w:r w:rsidR="00A7131F">
        <w:rPr>
          <w:rFonts w:eastAsia="Times New Roman" w:cstheme="minorHAnsi"/>
          <w:bCs/>
          <w:lang w:eastAsia="en-GB"/>
        </w:rPr>
        <w:t xml:space="preserve"> </w:t>
      </w:r>
      <w:r>
        <w:rPr>
          <w:rFonts w:eastAsia="Times New Roman" w:cstheme="minorHAnsi"/>
          <w:bCs/>
          <w:lang w:eastAsia="en-GB"/>
        </w:rPr>
        <w:t xml:space="preserve">may be limited. </w:t>
      </w:r>
      <w:r w:rsidR="0087158D">
        <w:rPr>
          <w:rFonts w:eastAsia="Times New Roman" w:cstheme="minorHAnsi"/>
          <w:bCs/>
          <w:lang w:eastAsia="en-GB"/>
        </w:rPr>
        <w:t>Examples</w:t>
      </w:r>
      <w:r>
        <w:rPr>
          <w:rFonts w:eastAsia="Times New Roman" w:cstheme="minorHAnsi"/>
          <w:bCs/>
          <w:lang w:eastAsia="en-GB"/>
        </w:rPr>
        <w:t xml:space="preserve"> include </w:t>
      </w:r>
      <w:r w:rsidR="00A7131F">
        <w:rPr>
          <w:rFonts w:eastAsia="Times New Roman" w:cstheme="minorHAnsi"/>
          <w:bCs/>
          <w:lang w:eastAsia="en-GB"/>
        </w:rPr>
        <w:t>in relation to</w:t>
      </w:r>
      <w:r w:rsidRPr="00C452E0">
        <w:rPr>
          <w:rFonts w:eastAsia="Times New Roman" w:cstheme="minorHAnsi"/>
          <w:bCs/>
          <w:lang w:eastAsia="en-GB"/>
        </w:rPr>
        <w:t xml:space="preserve"> specific support </w:t>
      </w:r>
      <w:r>
        <w:rPr>
          <w:rFonts w:eastAsia="Times New Roman" w:cstheme="minorHAnsi"/>
          <w:bCs/>
          <w:lang w:eastAsia="en-GB"/>
        </w:rPr>
        <w:t>(</w:t>
      </w:r>
      <w:r w:rsidRPr="00C452E0">
        <w:rPr>
          <w:rFonts w:eastAsia="Times New Roman" w:cstheme="minorHAnsi"/>
          <w:bCs/>
          <w:lang w:eastAsia="en-GB"/>
        </w:rPr>
        <w:t>for example</w:t>
      </w:r>
      <w:r w:rsidR="00A7131F">
        <w:rPr>
          <w:rFonts w:eastAsia="Times New Roman" w:cstheme="minorHAnsi"/>
          <w:bCs/>
          <w:lang w:eastAsia="en-GB"/>
        </w:rPr>
        <w:t>,</w:t>
      </w:r>
      <w:r w:rsidRPr="00C452E0">
        <w:rPr>
          <w:rFonts w:eastAsia="Times New Roman" w:cstheme="minorHAnsi"/>
          <w:bCs/>
          <w:lang w:eastAsia="en-GB"/>
        </w:rPr>
        <w:t xml:space="preserve"> </w:t>
      </w:r>
      <w:r w:rsidR="00A7131F">
        <w:rPr>
          <w:rFonts w:eastAsia="Times New Roman" w:cstheme="minorHAnsi"/>
          <w:bCs/>
          <w:lang w:eastAsia="en-GB"/>
        </w:rPr>
        <w:t xml:space="preserve">where </w:t>
      </w:r>
      <w:r w:rsidR="00BE395C">
        <w:rPr>
          <w:rFonts w:eastAsia="Times New Roman" w:cstheme="minorHAnsi"/>
          <w:bCs/>
          <w:lang w:eastAsia="en-GB"/>
        </w:rPr>
        <w:t xml:space="preserve">visible </w:t>
      </w:r>
      <w:r w:rsidR="00A7131F">
        <w:rPr>
          <w:rFonts w:eastAsia="Times New Roman" w:cstheme="minorHAnsi"/>
          <w:bCs/>
          <w:lang w:eastAsia="en-GB"/>
        </w:rPr>
        <w:t xml:space="preserve">assistance aids are required), or for </w:t>
      </w:r>
      <w:r w:rsidRPr="00C452E0">
        <w:rPr>
          <w:rFonts w:eastAsia="Times New Roman" w:cstheme="minorHAnsi"/>
          <w:bCs/>
          <w:lang w:eastAsia="en-GB"/>
        </w:rPr>
        <w:t>health and safety reasons</w:t>
      </w:r>
      <w:r w:rsidR="00A7131F">
        <w:rPr>
          <w:rFonts w:eastAsia="Times New Roman" w:cstheme="minorHAnsi"/>
          <w:bCs/>
          <w:lang w:eastAsia="en-GB"/>
        </w:rPr>
        <w:t xml:space="preserve"> (</w:t>
      </w:r>
      <w:r w:rsidRPr="00C452E0">
        <w:rPr>
          <w:rFonts w:eastAsia="Times New Roman" w:cstheme="minorHAnsi"/>
          <w:bCs/>
          <w:lang w:eastAsia="en-GB"/>
        </w:rPr>
        <w:t>for example</w:t>
      </w:r>
      <w:r w:rsidR="00A7131F">
        <w:rPr>
          <w:rFonts w:eastAsia="Times New Roman" w:cstheme="minorHAnsi"/>
          <w:bCs/>
          <w:lang w:eastAsia="en-GB"/>
        </w:rPr>
        <w:t>,</w:t>
      </w:r>
      <w:r w:rsidRPr="00C452E0">
        <w:rPr>
          <w:rFonts w:eastAsia="Times New Roman" w:cstheme="minorHAnsi"/>
          <w:bCs/>
          <w:lang w:eastAsia="en-GB"/>
        </w:rPr>
        <w:t xml:space="preserve"> </w:t>
      </w:r>
      <w:r w:rsidR="00A7131F">
        <w:rPr>
          <w:rFonts w:eastAsia="Times New Roman" w:cstheme="minorHAnsi"/>
          <w:bCs/>
          <w:lang w:eastAsia="en-GB"/>
        </w:rPr>
        <w:t xml:space="preserve">when others need to be aware in the event of an emergency). In such cases, a person-centred approach in which the staff member actively participates in any decision-making and/or discussions is essential. </w:t>
      </w:r>
      <w:r w:rsidR="00A7131F" w:rsidRPr="00350AD6">
        <w:rPr>
          <w:rFonts w:eastAsia="Times New Roman" w:cstheme="minorHAnsi"/>
          <w:bCs/>
          <w:lang w:eastAsia="en-GB"/>
        </w:rPr>
        <w:t>Breaking confidentiality without the individual’s consent can only occur in exceptional circumstances</w:t>
      </w:r>
      <w:r w:rsidR="000B7748">
        <w:rPr>
          <w:rFonts w:eastAsia="Times New Roman" w:cstheme="minorHAnsi"/>
          <w:bCs/>
          <w:lang w:eastAsia="en-GB"/>
        </w:rPr>
        <w:t xml:space="preserve">. Full details can be found </w:t>
      </w:r>
      <w:r w:rsidR="000B7748" w:rsidRPr="00B92102">
        <w:rPr>
          <w:rFonts w:eastAsia="Times New Roman" w:cstheme="minorHAnsi"/>
          <w:bCs/>
          <w:lang w:eastAsia="en-GB"/>
        </w:rPr>
        <w:t xml:space="preserve">in </w:t>
      </w:r>
      <w:hyperlink w:anchor="Appendix1" w:history="1">
        <w:r w:rsidR="000B7748" w:rsidRPr="00B92102">
          <w:rPr>
            <w:rStyle w:val="Hyperlink"/>
            <w:rFonts w:eastAsia="Times New Roman" w:cstheme="minorHAnsi"/>
            <w:bCs/>
            <w:color w:val="auto"/>
            <w:lang w:eastAsia="en-GB"/>
          </w:rPr>
          <w:t>appendix 1</w:t>
        </w:r>
      </w:hyperlink>
      <w:r w:rsidR="000B7748" w:rsidRPr="00B92102">
        <w:rPr>
          <w:rFonts w:eastAsia="Times New Roman" w:cstheme="minorHAnsi"/>
          <w:bCs/>
          <w:lang w:eastAsia="en-GB"/>
        </w:rPr>
        <w:t>.</w:t>
      </w:r>
    </w:p>
    <w:p w14:paraId="5D412C01" w14:textId="503296E0" w:rsidR="00974373" w:rsidRDefault="00974373" w:rsidP="00B92102">
      <w:pPr>
        <w:spacing w:line="360" w:lineRule="auto"/>
        <w:rPr>
          <w:rFonts w:eastAsia="Times New Roman" w:cstheme="minorHAnsi"/>
          <w:bCs/>
          <w:lang w:eastAsia="en-GB"/>
        </w:rPr>
      </w:pPr>
      <w:r w:rsidRPr="00974373">
        <w:rPr>
          <w:rFonts w:eastAsia="Times New Roman" w:cstheme="minorHAnsi"/>
          <w:bCs/>
          <w:lang w:eastAsia="en-GB"/>
        </w:rPr>
        <w:t>Confidentiality and consent are integral to the health and wellbeing referral process. If staff members do not believe the referral process is confidential then they are unlikely to be honest and open about their health issues</w:t>
      </w:r>
      <w:r w:rsidR="006350EE">
        <w:rPr>
          <w:rFonts w:eastAsia="Times New Roman" w:cstheme="minorHAnsi"/>
          <w:bCs/>
          <w:lang w:eastAsia="en-GB"/>
        </w:rPr>
        <w:t>,</w:t>
      </w:r>
      <w:r w:rsidRPr="00974373">
        <w:rPr>
          <w:rFonts w:eastAsia="Times New Roman" w:cstheme="minorHAnsi"/>
          <w:bCs/>
          <w:lang w:eastAsia="en-GB"/>
        </w:rPr>
        <w:t xml:space="preserve"> </w:t>
      </w:r>
      <w:r w:rsidR="006350EE">
        <w:rPr>
          <w:rFonts w:eastAsia="Times New Roman" w:cstheme="minorHAnsi"/>
          <w:bCs/>
          <w:lang w:eastAsia="en-GB"/>
        </w:rPr>
        <w:t xml:space="preserve">which could </w:t>
      </w:r>
      <w:r w:rsidRPr="00974373">
        <w:rPr>
          <w:rFonts w:eastAsia="Times New Roman" w:cstheme="minorHAnsi"/>
          <w:bCs/>
          <w:lang w:eastAsia="en-GB"/>
        </w:rPr>
        <w:t>undermine the effectiveness of the process.</w:t>
      </w:r>
    </w:p>
    <w:p w14:paraId="73F18C5F" w14:textId="329ABA3D" w:rsidR="0069641F" w:rsidRDefault="00E1022E" w:rsidP="00B92102">
      <w:pPr>
        <w:spacing w:line="360" w:lineRule="auto"/>
        <w:rPr>
          <w:rFonts w:cstheme="minorHAnsi"/>
        </w:rPr>
      </w:pPr>
      <w:r w:rsidRPr="00E1022E">
        <w:rPr>
          <w:rFonts w:cstheme="minorHAnsi"/>
        </w:rPr>
        <w:t xml:space="preserve">The </w:t>
      </w:r>
      <w:r w:rsidR="00530644">
        <w:rPr>
          <w:rFonts w:cstheme="minorHAnsi"/>
        </w:rPr>
        <w:t>BU Staff Health and Wellbeing</w:t>
      </w:r>
      <w:r w:rsidRPr="00E1022E">
        <w:rPr>
          <w:rFonts w:cstheme="minorHAnsi"/>
        </w:rPr>
        <w:t xml:space="preserve"> referral process is managed in confidence by a small number of named individuals within the Health, Safety and Wellbeing </w:t>
      </w:r>
      <w:r w:rsidR="00F606B4">
        <w:rPr>
          <w:rFonts w:cstheme="minorHAnsi"/>
        </w:rPr>
        <w:t>t</w:t>
      </w:r>
      <w:r w:rsidRPr="00E1022E">
        <w:rPr>
          <w:rFonts w:cstheme="minorHAnsi"/>
        </w:rPr>
        <w:t>eam</w:t>
      </w:r>
      <w:r w:rsidR="00530644">
        <w:rPr>
          <w:rFonts w:cstheme="minorHAnsi"/>
        </w:rPr>
        <w:t xml:space="preserve">. </w:t>
      </w:r>
      <w:r w:rsidRPr="00E1022E">
        <w:rPr>
          <w:rFonts w:cstheme="minorHAnsi"/>
        </w:rPr>
        <w:t xml:space="preserve">Please see </w:t>
      </w:r>
      <w:hyperlink w:anchor="WhoToContact" w:history="1">
        <w:r w:rsidRPr="00B92102">
          <w:rPr>
            <w:rStyle w:val="Hyperlink"/>
            <w:rFonts w:cstheme="minorHAnsi"/>
          </w:rPr>
          <w:t>section 10</w:t>
        </w:r>
      </w:hyperlink>
      <w:r w:rsidRPr="005B398C">
        <w:rPr>
          <w:rFonts w:cstheme="minorHAnsi"/>
          <w:color w:val="FF0000"/>
        </w:rPr>
        <w:t xml:space="preserve"> </w:t>
      </w:r>
      <w:r w:rsidRPr="00E1022E">
        <w:rPr>
          <w:rFonts w:cstheme="minorHAnsi"/>
        </w:rPr>
        <w:t>for further details.</w:t>
      </w:r>
      <w:r>
        <w:rPr>
          <w:rFonts w:cstheme="minorHAnsi"/>
        </w:rPr>
        <w:t xml:space="preserve"> </w:t>
      </w:r>
      <w:bookmarkStart w:id="6" w:name="_Hlk151554994"/>
      <w:r w:rsidR="0069641F">
        <w:rPr>
          <w:rFonts w:cstheme="minorHAnsi"/>
        </w:rPr>
        <w:t xml:space="preserve">Advice in relation to referral content, particularly where employment matters or specific advice may be required, can be sought </w:t>
      </w:r>
      <w:r w:rsidR="00A76DCF">
        <w:rPr>
          <w:rFonts w:cstheme="minorHAnsi"/>
        </w:rPr>
        <w:t xml:space="preserve">in confidence </w:t>
      </w:r>
      <w:r w:rsidR="0069641F">
        <w:rPr>
          <w:rFonts w:cstheme="minorHAnsi"/>
        </w:rPr>
        <w:t xml:space="preserve">from </w:t>
      </w:r>
      <w:r w:rsidR="00974373">
        <w:rPr>
          <w:rFonts w:cstheme="minorHAnsi"/>
        </w:rPr>
        <w:t xml:space="preserve">the </w:t>
      </w:r>
      <w:hyperlink r:id="rId16" w:history="1">
        <w:r w:rsidR="0069641F" w:rsidRPr="00AE153A">
          <w:rPr>
            <w:rStyle w:val="Hyperlink"/>
            <w:rFonts w:cstheme="minorHAnsi"/>
          </w:rPr>
          <w:t>HR Partnerships and Employee Relations team</w:t>
        </w:r>
      </w:hyperlink>
      <w:r w:rsidR="00974373">
        <w:rPr>
          <w:rFonts w:cstheme="minorHAnsi"/>
        </w:rPr>
        <w:t xml:space="preserve"> (HR </w:t>
      </w:r>
      <w:r w:rsidR="00876FD2">
        <w:rPr>
          <w:rFonts w:cstheme="minorHAnsi"/>
        </w:rPr>
        <w:t>c</w:t>
      </w:r>
      <w:r w:rsidR="00974373">
        <w:rPr>
          <w:rFonts w:cstheme="minorHAnsi"/>
        </w:rPr>
        <w:t>ontact</w:t>
      </w:r>
      <w:r w:rsidR="00AE153A">
        <w:rPr>
          <w:rFonts w:cstheme="minorHAnsi"/>
        </w:rPr>
        <w:t>s</w:t>
      </w:r>
      <w:r w:rsidR="00974373">
        <w:rPr>
          <w:rFonts w:cstheme="minorHAnsi"/>
        </w:rPr>
        <w:t>)</w:t>
      </w:r>
      <w:r w:rsidR="00305A3F">
        <w:rPr>
          <w:rFonts w:cstheme="minorHAnsi"/>
        </w:rPr>
        <w:t>.</w:t>
      </w:r>
      <w:bookmarkEnd w:id="6"/>
    </w:p>
    <w:p w14:paraId="50CCA607" w14:textId="6F3F4A9A" w:rsidR="00E1022E" w:rsidRDefault="00530644" w:rsidP="00B92102">
      <w:pPr>
        <w:spacing w:line="360" w:lineRule="auto"/>
        <w:rPr>
          <w:rFonts w:cstheme="minorHAnsi"/>
        </w:rPr>
      </w:pPr>
      <w:r>
        <w:rPr>
          <w:rFonts w:cstheme="minorHAnsi"/>
        </w:rPr>
        <w:t>Referrals</w:t>
      </w:r>
      <w:r w:rsidRPr="00530644">
        <w:rPr>
          <w:rFonts w:cstheme="minorHAnsi"/>
        </w:rPr>
        <w:t xml:space="preserve"> must only be made with the consent of the individual. If a staff member feels concerned or does not want </w:t>
      </w:r>
      <w:r w:rsidR="00974373">
        <w:rPr>
          <w:rFonts w:cstheme="minorHAnsi"/>
        </w:rPr>
        <w:t xml:space="preserve">external </w:t>
      </w:r>
      <w:r w:rsidRPr="00530644">
        <w:rPr>
          <w:rFonts w:cstheme="minorHAnsi"/>
        </w:rPr>
        <w:t xml:space="preserve">occupational health involvement this must be discussed before any referral can be made. If a staff member does not feel able to take part in the process, line managers will be supported by HR to make decisions without the assistance of occupational health advice or input.  </w:t>
      </w:r>
    </w:p>
    <w:bookmarkEnd w:id="4"/>
    <w:p w14:paraId="6C585D9B" w14:textId="013F7C0B" w:rsidR="00421C64" w:rsidRDefault="00305A3F" w:rsidP="00B92102">
      <w:pPr>
        <w:spacing w:line="360" w:lineRule="auto"/>
        <w:rPr>
          <w:rFonts w:cstheme="minorHAnsi"/>
        </w:rPr>
      </w:pPr>
      <w:r>
        <w:rPr>
          <w:rFonts w:cstheme="minorHAnsi"/>
        </w:rPr>
        <w:t xml:space="preserve">Where onwards referral to external </w:t>
      </w:r>
      <w:r w:rsidR="00F567E8">
        <w:rPr>
          <w:rFonts w:cstheme="minorHAnsi"/>
        </w:rPr>
        <w:t>o</w:t>
      </w:r>
      <w:r>
        <w:rPr>
          <w:rFonts w:cstheme="minorHAnsi"/>
        </w:rPr>
        <w:t xml:space="preserve">ccupational </w:t>
      </w:r>
      <w:r w:rsidR="00F567E8">
        <w:rPr>
          <w:rFonts w:cstheme="minorHAnsi"/>
        </w:rPr>
        <w:t>h</w:t>
      </w:r>
      <w:r>
        <w:rPr>
          <w:rFonts w:cstheme="minorHAnsi"/>
        </w:rPr>
        <w:t>ealth i</w:t>
      </w:r>
      <w:r w:rsidR="00F567E8">
        <w:rPr>
          <w:rFonts w:cstheme="minorHAnsi"/>
        </w:rPr>
        <w:t>s</w:t>
      </w:r>
      <w:r>
        <w:rPr>
          <w:rFonts w:cstheme="minorHAnsi"/>
        </w:rPr>
        <w:t xml:space="preserve"> indicated, the same principles of confidentiality apply. </w:t>
      </w:r>
      <w:r w:rsidR="00421C64" w:rsidRPr="00421C64">
        <w:rPr>
          <w:rFonts w:cstheme="minorHAnsi"/>
        </w:rPr>
        <w:t>It is a requirement for all occupational health practitioners and administrators to respect patient confidentiality</w:t>
      </w:r>
      <w:r w:rsidR="0087158D">
        <w:rPr>
          <w:rFonts w:cstheme="minorHAnsi"/>
        </w:rPr>
        <w:t>,</w:t>
      </w:r>
      <w:r w:rsidR="00421C64" w:rsidRPr="00421C64">
        <w:rPr>
          <w:rFonts w:cstheme="minorHAnsi"/>
        </w:rPr>
        <w:t xml:space="preserve"> but this requirement does not inhibit the quality of advice </w:t>
      </w:r>
      <w:r w:rsidR="00421C64" w:rsidRPr="00421C64">
        <w:rPr>
          <w:rFonts w:cstheme="minorHAnsi"/>
        </w:rPr>
        <w:lastRenderedPageBreak/>
        <w:t xml:space="preserve">provided to line managers. When providing </w:t>
      </w:r>
      <w:r w:rsidR="00D578E7">
        <w:rPr>
          <w:rFonts w:cstheme="minorHAnsi"/>
        </w:rPr>
        <w:t>an</w:t>
      </w:r>
      <w:r w:rsidR="00421C64" w:rsidRPr="00421C64">
        <w:rPr>
          <w:rFonts w:cstheme="minorHAnsi"/>
        </w:rPr>
        <w:t xml:space="preserve"> occupational health report to the </w:t>
      </w:r>
      <w:r w:rsidR="00A85164">
        <w:rPr>
          <w:rFonts w:cstheme="minorHAnsi"/>
        </w:rPr>
        <w:t>u</w:t>
      </w:r>
      <w:r w:rsidR="00421C64" w:rsidRPr="00421C64">
        <w:rPr>
          <w:rFonts w:cstheme="minorHAnsi"/>
        </w:rPr>
        <w:t>niversity, confidential clinical details are omitted unless expressly permitted/agreed by the referred staff member. It is, however, possible to provide responses to the</w:t>
      </w:r>
      <w:r w:rsidR="00324CAA">
        <w:rPr>
          <w:rFonts w:cstheme="minorHAnsi"/>
        </w:rPr>
        <w:t xml:space="preserve"> referral</w:t>
      </w:r>
      <w:r w:rsidR="00421C64" w:rsidRPr="00421C64">
        <w:rPr>
          <w:rFonts w:cstheme="minorHAnsi"/>
        </w:rPr>
        <w:t xml:space="preserve"> questions asked without releasing confidential information. For example, a line manager can resolve a health-related issue without knowing the actual diagnosis </w:t>
      </w:r>
      <w:r w:rsidR="00A1084F">
        <w:rPr>
          <w:rFonts w:cstheme="minorHAnsi"/>
        </w:rPr>
        <w:t>providing</w:t>
      </w:r>
      <w:r w:rsidR="00421C64" w:rsidRPr="00421C64">
        <w:rPr>
          <w:rFonts w:cstheme="minorHAnsi"/>
        </w:rPr>
        <w:t xml:space="preserve"> they understand some of the key functional issues or impact and what they can do to assist.</w:t>
      </w:r>
    </w:p>
    <w:p w14:paraId="208354AD" w14:textId="26A9EDEA" w:rsidR="00B63244" w:rsidRDefault="00B63244" w:rsidP="00B92102">
      <w:pPr>
        <w:spacing w:line="360" w:lineRule="auto"/>
        <w:rPr>
          <w:rFonts w:cstheme="minorHAnsi"/>
        </w:rPr>
      </w:pPr>
      <w:r w:rsidRPr="00B63244">
        <w:rPr>
          <w:rFonts w:cstheme="minorHAnsi"/>
        </w:rPr>
        <w:t xml:space="preserve">An important aspect of BU’s person-centred approach is that the staff member </w:t>
      </w:r>
      <w:r>
        <w:rPr>
          <w:rFonts w:cstheme="minorHAnsi"/>
        </w:rPr>
        <w:t>is supported to</w:t>
      </w:r>
      <w:r w:rsidRPr="00B63244">
        <w:rPr>
          <w:rFonts w:cstheme="minorHAnsi"/>
        </w:rPr>
        <w:t xml:space="preserve"> exercise autonomy in sharing the content of the</w:t>
      </w:r>
      <w:r>
        <w:rPr>
          <w:rFonts w:cstheme="minorHAnsi"/>
        </w:rPr>
        <w:t xml:space="preserve">ir </w:t>
      </w:r>
      <w:r w:rsidR="00F567E8">
        <w:rPr>
          <w:rFonts w:cstheme="minorHAnsi"/>
        </w:rPr>
        <w:t>o</w:t>
      </w:r>
      <w:r w:rsidR="00305A3F">
        <w:rPr>
          <w:rFonts w:cstheme="minorHAnsi"/>
        </w:rPr>
        <w:t xml:space="preserve">ccupational </w:t>
      </w:r>
      <w:r w:rsidR="00F567E8">
        <w:rPr>
          <w:rFonts w:cstheme="minorHAnsi"/>
        </w:rPr>
        <w:t>h</w:t>
      </w:r>
      <w:r w:rsidR="00305A3F">
        <w:rPr>
          <w:rFonts w:cstheme="minorHAnsi"/>
        </w:rPr>
        <w:t>ealth</w:t>
      </w:r>
      <w:r w:rsidRPr="00B63244">
        <w:rPr>
          <w:rFonts w:cstheme="minorHAnsi"/>
        </w:rPr>
        <w:t xml:space="preserve"> report. This is of particular importance due to the confidential and sensitive nature of any health information</w:t>
      </w:r>
      <w:r w:rsidR="00A1084F">
        <w:rPr>
          <w:rFonts w:cstheme="minorHAnsi"/>
        </w:rPr>
        <w:t xml:space="preserve"> that may be included in the report</w:t>
      </w:r>
      <w:r w:rsidRPr="00B63244">
        <w:rPr>
          <w:rFonts w:cstheme="minorHAnsi"/>
        </w:rPr>
        <w:t xml:space="preserve">. </w:t>
      </w:r>
      <w:r>
        <w:rPr>
          <w:rFonts w:cstheme="minorHAnsi"/>
        </w:rPr>
        <w:t xml:space="preserve">Further details can be found in </w:t>
      </w:r>
      <w:hyperlink w:anchor="OccupationalHealthReport" w:history="1">
        <w:r w:rsidRPr="00B92102">
          <w:rPr>
            <w:rStyle w:val="Hyperlink"/>
            <w:rFonts w:cstheme="minorHAnsi"/>
          </w:rPr>
          <w:t>section 8</w:t>
        </w:r>
      </w:hyperlink>
      <w:r>
        <w:rPr>
          <w:rFonts w:cstheme="minorHAnsi"/>
        </w:rPr>
        <w:t>.</w:t>
      </w:r>
    </w:p>
    <w:p w14:paraId="2F0B08B6" w14:textId="1BC65F7D" w:rsidR="000B7748" w:rsidRDefault="00B63244" w:rsidP="00B92102">
      <w:pPr>
        <w:spacing w:line="360" w:lineRule="auto"/>
        <w:rPr>
          <w:rFonts w:cstheme="minorHAnsi"/>
        </w:rPr>
      </w:pPr>
      <w:r w:rsidRPr="00B63244">
        <w:rPr>
          <w:rFonts w:cstheme="minorHAnsi"/>
        </w:rPr>
        <w:t>The storage and handling of records</w:t>
      </w:r>
      <w:r w:rsidR="00324CAA">
        <w:rPr>
          <w:rFonts w:cstheme="minorHAnsi"/>
        </w:rPr>
        <w:t xml:space="preserve"> relating to health fall</w:t>
      </w:r>
      <w:r w:rsidRPr="00B63244">
        <w:rPr>
          <w:rFonts w:cstheme="minorHAnsi"/>
        </w:rPr>
        <w:t xml:space="preserve">s under the remit of the </w:t>
      </w:r>
      <w:r w:rsidRPr="00B63244">
        <w:rPr>
          <w:rFonts w:cstheme="minorHAnsi"/>
          <w:b/>
          <w:bCs/>
        </w:rPr>
        <w:t>Data Protection Legislation</w:t>
      </w:r>
      <w:r w:rsidRPr="00B63244">
        <w:rPr>
          <w:rFonts w:cstheme="minorHAnsi"/>
        </w:rPr>
        <w:t xml:space="preserve"> and must be managed accordingly as </w:t>
      </w:r>
      <w:r w:rsidRPr="00324CAA">
        <w:rPr>
          <w:rFonts w:cstheme="minorHAnsi"/>
          <w:b/>
          <w:bCs/>
        </w:rPr>
        <w:t>sensitive personal data</w:t>
      </w:r>
      <w:r w:rsidRPr="00B63244">
        <w:rPr>
          <w:rFonts w:cstheme="minorHAnsi"/>
        </w:rPr>
        <w:t>.</w:t>
      </w:r>
      <w:r>
        <w:rPr>
          <w:rFonts w:cstheme="minorHAnsi"/>
        </w:rPr>
        <w:t xml:space="preserve"> </w:t>
      </w:r>
      <w:r w:rsidR="00324CAA">
        <w:rPr>
          <w:rFonts w:cstheme="minorHAnsi"/>
        </w:rPr>
        <w:t>I</w:t>
      </w:r>
      <w:r w:rsidR="00324CAA" w:rsidRPr="00324CAA">
        <w:rPr>
          <w:rFonts w:cstheme="minorHAnsi"/>
        </w:rPr>
        <w:t xml:space="preserve">nformation provided remains strictly confidential and will be held securely in accordance with the principles of the Data Protection Act (2018), UK General Data Protection Regulations (2018) and </w:t>
      </w:r>
      <w:hyperlink r:id="rId17" w:history="1">
        <w:r w:rsidR="00324CAA" w:rsidRPr="00F567E8">
          <w:rPr>
            <w:rStyle w:val="Hyperlink"/>
            <w:rFonts w:cstheme="minorHAnsi"/>
          </w:rPr>
          <w:t>Bournemouth University's Data Protection Policy</w:t>
        </w:r>
      </w:hyperlink>
      <w:r w:rsidR="00324CAA" w:rsidRPr="00324CAA">
        <w:rPr>
          <w:rFonts w:cstheme="minorHAnsi"/>
        </w:rPr>
        <w:t xml:space="preserve">. </w:t>
      </w:r>
      <w:r w:rsidR="006C014F" w:rsidRPr="006C014F">
        <w:rPr>
          <w:rFonts w:cstheme="minorHAnsi"/>
        </w:rPr>
        <w:t xml:space="preserve">Further details around confidentiality and record-keeping arrangements can be found </w:t>
      </w:r>
      <w:r w:rsidR="00305A3F">
        <w:rPr>
          <w:rFonts w:cstheme="minorHAnsi"/>
        </w:rPr>
        <w:t xml:space="preserve">in </w:t>
      </w:r>
      <w:hyperlink w:anchor="Appendix1" w:history="1">
        <w:r w:rsidR="00305A3F" w:rsidRPr="00B92102">
          <w:rPr>
            <w:rStyle w:val="Hyperlink"/>
            <w:rFonts w:cstheme="minorHAnsi"/>
          </w:rPr>
          <w:t>appendix 1</w:t>
        </w:r>
      </w:hyperlink>
      <w:r w:rsidR="006C014F" w:rsidRPr="006C014F">
        <w:rPr>
          <w:rFonts w:cstheme="minorHAnsi"/>
        </w:rPr>
        <w:t>.</w:t>
      </w:r>
    </w:p>
    <w:p w14:paraId="74336762" w14:textId="77777777" w:rsidR="00D10B9A" w:rsidRDefault="00D10B9A" w:rsidP="00B92102">
      <w:pPr>
        <w:spacing w:line="360" w:lineRule="auto"/>
        <w:rPr>
          <w:rFonts w:cstheme="minorHAnsi"/>
        </w:rPr>
      </w:pPr>
    </w:p>
    <w:p w14:paraId="1581A118" w14:textId="377ACF7C" w:rsidR="00421C64" w:rsidRPr="005477D1" w:rsidRDefault="00AA6DB4" w:rsidP="00B92102">
      <w:pPr>
        <w:spacing w:line="360" w:lineRule="auto"/>
        <w:rPr>
          <w:rFonts w:cstheme="minorHAnsi"/>
          <w:b/>
        </w:rPr>
      </w:pPr>
      <w:r>
        <w:rPr>
          <w:rFonts w:cstheme="minorHAnsi"/>
          <w:b/>
        </w:rPr>
        <w:t>5</w:t>
      </w:r>
      <w:r w:rsidR="00421C64" w:rsidRPr="00421C64">
        <w:rPr>
          <w:rFonts w:cstheme="minorHAnsi"/>
          <w:b/>
        </w:rPr>
        <w:t xml:space="preserve">.       </w:t>
      </w:r>
      <w:bookmarkStart w:id="7" w:name="Process"/>
      <w:r w:rsidR="00421C64" w:rsidRPr="00421C64">
        <w:rPr>
          <w:rFonts w:cstheme="minorHAnsi"/>
          <w:b/>
        </w:rPr>
        <w:t>P</w:t>
      </w:r>
      <w:r w:rsidR="00421C64">
        <w:rPr>
          <w:rFonts w:cstheme="minorHAnsi"/>
          <w:b/>
        </w:rPr>
        <w:t>rocess</w:t>
      </w:r>
      <w:bookmarkEnd w:id="7"/>
    </w:p>
    <w:p w14:paraId="79B4DA77" w14:textId="77777777" w:rsidR="00E77C51" w:rsidRDefault="00AA448A" w:rsidP="00B92102">
      <w:pPr>
        <w:spacing w:line="360" w:lineRule="auto"/>
        <w:rPr>
          <w:rFonts w:cstheme="minorHAnsi"/>
        </w:rPr>
      </w:pPr>
      <w:r w:rsidRPr="00AA448A">
        <w:rPr>
          <w:rFonts w:cstheme="minorHAnsi"/>
        </w:rPr>
        <w:t>Line managers and staff</w:t>
      </w:r>
      <w:r w:rsidR="001D7FB8">
        <w:rPr>
          <w:rFonts w:cstheme="minorHAnsi"/>
        </w:rPr>
        <w:t xml:space="preserve"> members</w:t>
      </w:r>
      <w:r w:rsidRPr="00AA448A">
        <w:rPr>
          <w:rFonts w:cstheme="minorHAnsi"/>
        </w:rPr>
        <w:t xml:space="preserve"> are encouraged to openly discuss </w:t>
      </w:r>
      <w:r>
        <w:rPr>
          <w:rFonts w:cstheme="minorHAnsi"/>
        </w:rPr>
        <w:t>any matters that m</w:t>
      </w:r>
      <w:r w:rsidR="009C6E66">
        <w:rPr>
          <w:rFonts w:cstheme="minorHAnsi"/>
        </w:rPr>
        <w:t>ight</w:t>
      </w:r>
      <w:r>
        <w:rPr>
          <w:rFonts w:cstheme="minorHAnsi"/>
        </w:rPr>
        <w:t xml:space="preserve"> indicate the need for </w:t>
      </w:r>
      <w:r w:rsidR="00324CAA">
        <w:rPr>
          <w:rFonts w:cstheme="minorHAnsi"/>
        </w:rPr>
        <w:t>health and wellbeing and/or occ</w:t>
      </w:r>
      <w:r w:rsidRPr="00AA448A">
        <w:rPr>
          <w:rFonts w:cstheme="minorHAnsi"/>
        </w:rPr>
        <w:t xml:space="preserve">upational health </w:t>
      </w:r>
      <w:r w:rsidR="001D7FB8">
        <w:rPr>
          <w:rFonts w:cstheme="minorHAnsi"/>
        </w:rPr>
        <w:t>advice</w:t>
      </w:r>
      <w:r w:rsidRPr="00AA448A">
        <w:rPr>
          <w:rFonts w:cstheme="minorHAnsi"/>
        </w:rPr>
        <w:t xml:space="preserve">. </w:t>
      </w:r>
      <w:r w:rsidR="00B30A29">
        <w:rPr>
          <w:rFonts w:cstheme="minorHAnsi"/>
        </w:rPr>
        <w:t>The</w:t>
      </w:r>
      <w:r w:rsidR="00EF34C8">
        <w:rPr>
          <w:rFonts w:cstheme="minorHAnsi"/>
        </w:rPr>
        <w:t>se</w:t>
      </w:r>
      <w:r w:rsidR="00B02C5E">
        <w:rPr>
          <w:rFonts w:cstheme="minorHAnsi"/>
        </w:rPr>
        <w:t xml:space="preserve"> guidance notes</w:t>
      </w:r>
      <w:r w:rsidR="00B30A29" w:rsidRPr="00B30A29">
        <w:t xml:space="preserve"> </w:t>
      </w:r>
      <w:r w:rsidR="00B30A29">
        <w:rPr>
          <w:rFonts w:cstheme="minorHAnsi"/>
        </w:rPr>
        <w:t>should be read to ensure all staff are fully informed of the referral process</w:t>
      </w:r>
      <w:r w:rsidR="00BE3861">
        <w:rPr>
          <w:rFonts w:cstheme="minorHAnsi"/>
        </w:rPr>
        <w:t>.</w:t>
      </w:r>
    </w:p>
    <w:p w14:paraId="0A4F9C70" w14:textId="6D04945C" w:rsidR="00AA448A" w:rsidRDefault="00324CAA" w:rsidP="00B92102">
      <w:pPr>
        <w:spacing w:line="360" w:lineRule="auto"/>
        <w:rPr>
          <w:rFonts w:cstheme="minorHAnsi"/>
        </w:rPr>
      </w:pPr>
      <w:r w:rsidRPr="00324CAA">
        <w:rPr>
          <w:rFonts w:cstheme="minorHAnsi"/>
        </w:rPr>
        <w:t>If you are uncertain as to whether a referral is indicated, or for advice in relation to the content</w:t>
      </w:r>
      <w:r w:rsidR="00350AD6">
        <w:rPr>
          <w:rFonts w:cstheme="minorHAnsi"/>
        </w:rPr>
        <w:t xml:space="preserve"> of a referral</w:t>
      </w:r>
      <w:r w:rsidRPr="00324CAA">
        <w:rPr>
          <w:rFonts w:cstheme="minorHAnsi"/>
        </w:rPr>
        <w:t>, please discuss</w:t>
      </w:r>
      <w:r w:rsidR="00E77C51">
        <w:rPr>
          <w:rFonts w:cstheme="minorHAnsi"/>
        </w:rPr>
        <w:t xml:space="preserve"> in confidence</w:t>
      </w:r>
      <w:r w:rsidRPr="00324CAA">
        <w:rPr>
          <w:rFonts w:cstheme="minorHAnsi"/>
        </w:rPr>
        <w:t xml:space="preserve"> with your HR </w:t>
      </w:r>
      <w:r w:rsidR="00876FD2">
        <w:rPr>
          <w:rFonts w:cstheme="minorHAnsi"/>
        </w:rPr>
        <w:t>c</w:t>
      </w:r>
      <w:r w:rsidRPr="00324CAA">
        <w:rPr>
          <w:rFonts w:cstheme="minorHAnsi"/>
        </w:rPr>
        <w:t>ontact</w:t>
      </w:r>
      <w:r w:rsidR="00F567E8">
        <w:rPr>
          <w:rFonts w:cstheme="minorHAnsi"/>
        </w:rPr>
        <w:t xml:space="preserve"> or the Health, Safety and Wellbeing </w:t>
      </w:r>
      <w:r w:rsidR="00F606B4">
        <w:rPr>
          <w:rFonts w:cstheme="minorHAnsi"/>
        </w:rPr>
        <w:t>t</w:t>
      </w:r>
      <w:r w:rsidR="00F567E8">
        <w:rPr>
          <w:rFonts w:cstheme="minorHAnsi"/>
        </w:rPr>
        <w:t xml:space="preserve">eam via </w:t>
      </w:r>
      <w:hyperlink r:id="rId18" w:history="1">
        <w:r w:rsidR="00F567E8" w:rsidRPr="00615174">
          <w:rPr>
            <w:rStyle w:val="Hyperlink"/>
            <w:rFonts w:cstheme="minorHAnsi"/>
          </w:rPr>
          <w:t>staffhealthandwellbeing@bournemouth.ac.uk</w:t>
        </w:r>
      </w:hyperlink>
      <w:r w:rsidR="00F567E8">
        <w:rPr>
          <w:rFonts w:cstheme="minorHAnsi"/>
        </w:rPr>
        <w:t xml:space="preserve"> </w:t>
      </w:r>
      <w:r w:rsidRPr="00324CAA">
        <w:rPr>
          <w:rFonts w:cstheme="minorHAnsi"/>
        </w:rPr>
        <w:t xml:space="preserve"> The </w:t>
      </w:r>
      <w:hyperlink r:id="rId19" w:history="1">
        <w:r w:rsidRPr="00065CD5">
          <w:rPr>
            <w:rStyle w:val="Hyperlink"/>
            <w:rFonts w:cstheme="minorHAnsi"/>
          </w:rPr>
          <w:t>HR Partnerships and Employee Relations team</w:t>
        </w:r>
      </w:hyperlink>
      <w:r w:rsidRPr="00324CAA">
        <w:rPr>
          <w:rFonts w:cstheme="minorHAnsi"/>
        </w:rPr>
        <w:t xml:space="preserve"> can provide assistance where indicated. I</w:t>
      </w:r>
      <w:r w:rsidR="00F567E8">
        <w:rPr>
          <w:rFonts w:cstheme="minorHAnsi"/>
        </w:rPr>
        <w:t xml:space="preserve">f consulted </w:t>
      </w:r>
      <w:r w:rsidRPr="00324CAA">
        <w:rPr>
          <w:rFonts w:cstheme="minorHAnsi"/>
        </w:rPr>
        <w:t>the HR contact name should be included as part of the referral information.</w:t>
      </w:r>
    </w:p>
    <w:p w14:paraId="02889EC2" w14:textId="400FBE32" w:rsidR="00E55D80" w:rsidRDefault="00AA448A" w:rsidP="00B92102">
      <w:pPr>
        <w:spacing w:line="360" w:lineRule="auto"/>
        <w:rPr>
          <w:rFonts w:cstheme="minorHAnsi"/>
        </w:rPr>
      </w:pPr>
      <w:r>
        <w:rPr>
          <w:rFonts w:cstheme="minorHAnsi"/>
        </w:rPr>
        <w:t xml:space="preserve">Line managers are responsible for completion of the referral form however this </w:t>
      </w:r>
      <w:r w:rsidR="005842E3">
        <w:rPr>
          <w:rFonts w:cstheme="minorHAnsi"/>
        </w:rPr>
        <w:t>should</w:t>
      </w:r>
      <w:r>
        <w:rPr>
          <w:rFonts w:cstheme="minorHAnsi"/>
        </w:rPr>
        <w:t xml:space="preserve"> be informed by discussions between the line manager and staff member</w:t>
      </w:r>
      <w:r w:rsidR="00E77C51">
        <w:rPr>
          <w:rFonts w:cstheme="minorHAnsi"/>
        </w:rPr>
        <w:t xml:space="preserve"> (and HR contact if applicable)</w:t>
      </w:r>
      <w:r>
        <w:rPr>
          <w:rFonts w:cstheme="minorHAnsi"/>
        </w:rPr>
        <w:t>.</w:t>
      </w:r>
      <w:r w:rsidR="001D7FB8" w:rsidRPr="001D7FB8">
        <w:rPr>
          <w:rFonts w:cstheme="minorHAnsi"/>
        </w:rPr>
        <w:t xml:space="preserve"> </w:t>
      </w:r>
      <w:r w:rsidR="00760CC1">
        <w:rPr>
          <w:rFonts w:cstheme="minorHAnsi"/>
        </w:rPr>
        <w:t xml:space="preserve">Line </w:t>
      </w:r>
      <w:r w:rsidR="00760CC1">
        <w:rPr>
          <w:rFonts w:cstheme="minorHAnsi"/>
        </w:rPr>
        <w:lastRenderedPageBreak/>
        <w:t>m</w:t>
      </w:r>
      <w:r w:rsidRPr="00AA448A">
        <w:rPr>
          <w:rFonts w:cstheme="minorHAnsi"/>
        </w:rPr>
        <w:t>anagers must make every effort to complete the referral form in ful</w:t>
      </w:r>
      <w:r w:rsidR="002E3B65">
        <w:rPr>
          <w:rFonts w:cstheme="minorHAnsi"/>
        </w:rPr>
        <w:t>l</w:t>
      </w:r>
      <w:r w:rsidRPr="00AA448A">
        <w:rPr>
          <w:rFonts w:cstheme="minorHAnsi"/>
        </w:rPr>
        <w:t xml:space="preserve"> and carefully </w:t>
      </w:r>
      <w:r w:rsidR="002E3B65">
        <w:rPr>
          <w:rFonts w:cstheme="minorHAnsi"/>
        </w:rPr>
        <w:t xml:space="preserve">determine </w:t>
      </w:r>
      <w:r w:rsidRPr="00AA448A">
        <w:rPr>
          <w:rFonts w:cstheme="minorHAnsi"/>
        </w:rPr>
        <w:t xml:space="preserve">the </w:t>
      </w:r>
      <w:r w:rsidR="00E55D80">
        <w:rPr>
          <w:rFonts w:cstheme="minorHAnsi"/>
        </w:rPr>
        <w:t>advice to be sought</w:t>
      </w:r>
      <w:r w:rsidR="002E3B65">
        <w:rPr>
          <w:rFonts w:cstheme="minorHAnsi"/>
        </w:rPr>
        <w:t>,</w:t>
      </w:r>
      <w:r w:rsidR="00E55D80">
        <w:rPr>
          <w:rFonts w:cstheme="minorHAnsi"/>
        </w:rPr>
        <w:t xml:space="preserve"> </w:t>
      </w:r>
      <w:r w:rsidR="00B30A29">
        <w:rPr>
          <w:rFonts w:cstheme="minorHAnsi"/>
        </w:rPr>
        <w:t>including</w:t>
      </w:r>
      <w:r w:rsidR="00E55D80">
        <w:rPr>
          <w:rFonts w:cstheme="minorHAnsi"/>
        </w:rPr>
        <w:t xml:space="preserve"> any specific </w:t>
      </w:r>
      <w:r w:rsidRPr="00AA448A">
        <w:rPr>
          <w:rFonts w:cstheme="minorHAnsi"/>
        </w:rPr>
        <w:t xml:space="preserve">questions for </w:t>
      </w:r>
      <w:r w:rsidR="002E3B65">
        <w:rPr>
          <w:rFonts w:cstheme="minorHAnsi"/>
        </w:rPr>
        <w:t xml:space="preserve">consideration </w:t>
      </w:r>
      <w:r w:rsidRPr="00AA448A">
        <w:rPr>
          <w:rFonts w:cstheme="minorHAnsi"/>
        </w:rPr>
        <w:t xml:space="preserve">as part of </w:t>
      </w:r>
      <w:r w:rsidR="00324CAA">
        <w:rPr>
          <w:rFonts w:cstheme="minorHAnsi"/>
        </w:rPr>
        <w:t xml:space="preserve">an external </w:t>
      </w:r>
      <w:r w:rsidR="00F567E8">
        <w:rPr>
          <w:rFonts w:cstheme="minorHAnsi"/>
        </w:rPr>
        <w:t>o</w:t>
      </w:r>
      <w:r w:rsidR="00324CAA">
        <w:rPr>
          <w:rFonts w:cstheme="minorHAnsi"/>
        </w:rPr>
        <w:t xml:space="preserve">ccupational </w:t>
      </w:r>
      <w:r w:rsidR="00F567E8">
        <w:rPr>
          <w:rFonts w:cstheme="minorHAnsi"/>
        </w:rPr>
        <w:t>h</w:t>
      </w:r>
      <w:r w:rsidR="00324CAA">
        <w:rPr>
          <w:rFonts w:cstheme="minorHAnsi"/>
        </w:rPr>
        <w:t xml:space="preserve">ealth </w:t>
      </w:r>
      <w:r w:rsidRPr="00AA448A">
        <w:rPr>
          <w:rFonts w:cstheme="minorHAnsi"/>
        </w:rPr>
        <w:t xml:space="preserve">assessment. </w:t>
      </w:r>
    </w:p>
    <w:p w14:paraId="249B9729" w14:textId="1F4BC72A" w:rsidR="00EF34C8" w:rsidRDefault="00E55D80" w:rsidP="00B92102">
      <w:pPr>
        <w:spacing w:line="360" w:lineRule="auto"/>
        <w:rPr>
          <w:rFonts w:cstheme="minorHAnsi"/>
        </w:rPr>
      </w:pPr>
      <w:r w:rsidRPr="00E55D80">
        <w:rPr>
          <w:rFonts w:cstheme="minorHAnsi"/>
        </w:rPr>
        <w:t xml:space="preserve">It is </w:t>
      </w:r>
      <w:r w:rsidR="00324CAA">
        <w:rPr>
          <w:rFonts w:cstheme="minorHAnsi"/>
        </w:rPr>
        <w:t>essential</w:t>
      </w:r>
      <w:r w:rsidRPr="00E55D80">
        <w:rPr>
          <w:rFonts w:cstheme="minorHAnsi"/>
        </w:rPr>
        <w:t xml:space="preserve"> that any member of staff being referred is fully aware of the content of the referral</w:t>
      </w:r>
      <w:r w:rsidR="00324CAA">
        <w:rPr>
          <w:rFonts w:cstheme="minorHAnsi"/>
        </w:rPr>
        <w:t xml:space="preserve">. Referral confirmation and consent </w:t>
      </w:r>
      <w:r w:rsidRPr="00065CD5">
        <w:rPr>
          <w:rFonts w:cstheme="minorHAnsi"/>
          <w:b/>
          <w:bCs/>
        </w:rPr>
        <w:t>must</w:t>
      </w:r>
      <w:r w:rsidR="00EB694D" w:rsidRPr="00065CD5">
        <w:rPr>
          <w:rFonts w:cstheme="minorHAnsi"/>
          <w:b/>
          <w:bCs/>
        </w:rPr>
        <w:t xml:space="preserve"> </w:t>
      </w:r>
      <w:r w:rsidRPr="00065CD5">
        <w:rPr>
          <w:rFonts w:cstheme="minorHAnsi"/>
          <w:b/>
          <w:bCs/>
        </w:rPr>
        <w:t>be completed</w:t>
      </w:r>
      <w:r>
        <w:rPr>
          <w:rFonts w:cstheme="minorHAnsi"/>
        </w:rPr>
        <w:t xml:space="preserve"> detailing both the line manager and staff member’s nam</w:t>
      </w:r>
      <w:r w:rsidR="00760CC1">
        <w:rPr>
          <w:rFonts w:cstheme="minorHAnsi"/>
        </w:rPr>
        <w:t>es</w:t>
      </w:r>
      <w:r w:rsidR="00B151A7">
        <w:rPr>
          <w:rFonts w:cstheme="minorHAnsi"/>
        </w:rPr>
        <w:t>.</w:t>
      </w:r>
      <w:r w:rsidR="00324CAA">
        <w:rPr>
          <w:rFonts w:cstheme="minorHAnsi"/>
        </w:rPr>
        <w:t xml:space="preserve"> </w:t>
      </w:r>
      <w:r w:rsidR="00760CC1">
        <w:rPr>
          <w:rFonts w:cstheme="minorHAnsi"/>
        </w:rPr>
        <w:t>More details on completion of the referral for</w:t>
      </w:r>
      <w:r w:rsidR="00324CAA">
        <w:rPr>
          <w:rFonts w:cstheme="minorHAnsi"/>
        </w:rPr>
        <w:t>m</w:t>
      </w:r>
      <w:r w:rsidR="00760CC1">
        <w:rPr>
          <w:rFonts w:cstheme="minorHAnsi"/>
        </w:rPr>
        <w:t xml:space="preserve"> can be </w:t>
      </w:r>
      <w:r w:rsidR="00760CC1" w:rsidRPr="00AA5C80">
        <w:rPr>
          <w:rFonts w:cstheme="minorHAnsi"/>
        </w:rPr>
        <w:t xml:space="preserve">found in </w:t>
      </w:r>
      <w:hyperlink w:anchor="ReferralForm" w:history="1">
        <w:r w:rsidR="00760CC1" w:rsidRPr="00B92102">
          <w:rPr>
            <w:rStyle w:val="Hyperlink"/>
            <w:rFonts w:cstheme="minorHAnsi"/>
          </w:rPr>
          <w:t xml:space="preserve">section </w:t>
        </w:r>
        <w:r w:rsidR="00F567E8" w:rsidRPr="00B92102">
          <w:rPr>
            <w:rStyle w:val="Hyperlink"/>
            <w:rFonts w:cstheme="minorHAnsi"/>
          </w:rPr>
          <w:t>6</w:t>
        </w:r>
      </w:hyperlink>
      <w:r w:rsidR="00760CC1" w:rsidRPr="00776D91">
        <w:rPr>
          <w:rFonts w:cstheme="minorHAnsi"/>
          <w:color w:val="FF0000"/>
        </w:rPr>
        <w:t xml:space="preserve"> </w:t>
      </w:r>
      <w:r w:rsidR="00760CC1" w:rsidRPr="00AA5C80">
        <w:rPr>
          <w:rFonts w:cstheme="minorHAnsi"/>
        </w:rPr>
        <w:t>of this document.</w:t>
      </w:r>
    </w:p>
    <w:p w14:paraId="20C33305" w14:textId="53F0E087" w:rsidR="00142F21" w:rsidRPr="00A1084F" w:rsidRDefault="00E55D80" w:rsidP="00B92102">
      <w:pPr>
        <w:spacing w:line="360" w:lineRule="auto"/>
        <w:rPr>
          <w:rFonts w:cstheme="minorHAnsi"/>
        </w:rPr>
      </w:pPr>
      <w:bookmarkStart w:id="8" w:name="_Hlk127786726"/>
      <w:bookmarkStart w:id="9" w:name="_Hlk151555541"/>
      <w:r w:rsidRPr="00A1084F">
        <w:rPr>
          <w:rFonts w:cstheme="minorHAnsi"/>
        </w:rPr>
        <w:t>When complete</w:t>
      </w:r>
      <w:r w:rsidR="00760CC1" w:rsidRPr="00A1084F">
        <w:rPr>
          <w:rFonts w:cstheme="minorHAnsi"/>
        </w:rPr>
        <w:t>, the referral</w:t>
      </w:r>
      <w:r w:rsidRPr="00A1084F">
        <w:rPr>
          <w:rFonts w:cstheme="minorHAnsi"/>
        </w:rPr>
        <w:t xml:space="preserve"> should be email</w:t>
      </w:r>
      <w:r w:rsidR="00F567E8">
        <w:rPr>
          <w:rFonts w:cstheme="minorHAnsi"/>
        </w:rPr>
        <w:t xml:space="preserve">ed </w:t>
      </w:r>
      <w:r w:rsidR="00760CC1" w:rsidRPr="00A1084F">
        <w:rPr>
          <w:rFonts w:cstheme="minorHAnsi"/>
        </w:rPr>
        <w:t>by the line manager</w:t>
      </w:r>
      <w:r w:rsidRPr="00A1084F">
        <w:rPr>
          <w:rFonts w:cstheme="minorHAnsi"/>
        </w:rPr>
        <w:t xml:space="preserve"> to </w:t>
      </w:r>
      <w:hyperlink r:id="rId20" w:history="1">
        <w:r w:rsidR="00033FEE" w:rsidRPr="00615174">
          <w:rPr>
            <w:rStyle w:val="Hyperlink"/>
            <w:rFonts w:cstheme="minorHAnsi"/>
          </w:rPr>
          <w:t>staffhealthandwellbeing@bournemouth.ac.uk</w:t>
        </w:r>
      </w:hyperlink>
      <w:bookmarkEnd w:id="8"/>
      <w:r w:rsidR="00E77C51">
        <w:rPr>
          <w:rFonts w:cstheme="minorHAnsi"/>
        </w:rPr>
        <w:t xml:space="preserve"> and copied to the staff member (and HR contact if applicable). </w:t>
      </w:r>
      <w:bookmarkEnd w:id="9"/>
      <w:r w:rsidR="00A64BA3" w:rsidRPr="00A1084F">
        <w:rPr>
          <w:rFonts w:cstheme="minorHAnsi"/>
        </w:rPr>
        <w:t>Th</w:t>
      </w:r>
      <w:r w:rsidR="00142F21" w:rsidRPr="00A1084F">
        <w:rPr>
          <w:rFonts w:cstheme="minorHAnsi"/>
        </w:rPr>
        <w:t>is email address and the</w:t>
      </w:r>
      <w:r w:rsidR="00C82AA5" w:rsidRPr="00A1084F">
        <w:rPr>
          <w:rFonts w:cstheme="minorHAnsi"/>
        </w:rPr>
        <w:t xml:space="preserve"> </w:t>
      </w:r>
      <w:r w:rsidR="004F217F" w:rsidRPr="00A1084F">
        <w:t>referral process is managed</w:t>
      </w:r>
      <w:r w:rsidR="00EF34C8" w:rsidRPr="00A1084F">
        <w:t xml:space="preserve"> </w:t>
      </w:r>
      <w:r w:rsidR="00EF34C8" w:rsidRPr="00A1084F">
        <w:rPr>
          <w:b/>
          <w:bCs/>
        </w:rPr>
        <w:t>in strictest confidence</w:t>
      </w:r>
      <w:r w:rsidR="00C82AA5" w:rsidRPr="00A1084F">
        <w:rPr>
          <w:b/>
          <w:bCs/>
        </w:rPr>
        <w:t xml:space="preserve"> </w:t>
      </w:r>
      <w:r w:rsidR="004F217F" w:rsidRPr="00A1084F">
        <w:t>by</w:t>
      </w:r>
      <w:r w:rsidR="00142F21" w:rsidRPr="00A1084F">
        <w:t xml:space="preserve"> </w:t>
      </w:r>
      <w:r w:rsidR="00237111" w:rsidRPr="00A1084F">
        <w:t xml:space="preserve">a small number of named individuals within the Health, Safety and Wellbeing </w:t>
      </w:r>
      <w:r w:rsidR="00F606B4">
        <w:t>t</w:t>
      </w:r>
      <w:r w:rsidR="00237111" w:rsidRPr="00A1084F">
        <w:t>eam</w:t>
      </w:r>
      <w:r w:rsidR="005D4CD9">
        <w:t xml:space="preserve"> </w:t>
      </w:r>
      <w:r w:rsidR="00237111" w:rsidRPr="00A1084F">
        <w:t xml:space="preserve">who have signed a confidentiality agreement </w:t>
      </w:r>
      <w:bookmarkStart w:id="10" w:name="_Hlk92544355"/>
      <w:r w:rsidR="00237111" w:rsidRPr="00A1084F">
        <w:rPr>
          <w:rFonts w:cstheme="minorHAnsi"/>
        </w:rPr>
        <w:t xml:space="preserve">stating </w:t>
      </w:r>
      <w:r w:rsidR="00142F21" w:rsidRPr="00A1084F">
        <w:rPr>
          <w:rFonts w:cstheme="minorHAnsi"/>
        </w:rPr>
        <w:t>that they understand and will apply the principles of confidentiality. This includes not disclosing any information to a third party without the staff member’s prior consent.</w:t>
      </w:r>
    </w:p>
    <w:p w14:paraId="46E9A39B" w14:textId="7E410004" w:rsidR="009C32E5" w:rsidRDefault="00B30A29" w:rsidP="00B92102">
      <w:pPr>
        <w:spacing w:line="360" w:lineRule="auto"/>
      </w:pPr>
      <w:r>
        <w:t>Upon</w:t>
      </w:r>
      <w:r w:rsidR="004F217F">
        <w:t xml:space="preserve"> receipt of a completed </w:t>
      </w:r>
      <w:r w:rsidR="00033FEE">
        <w:t>h</w:t>
      </w:r>
      <w:r w:rsidR="005D4CD9">
        <w:t xml:space="preserve">ealth and </w:t>
      </w:r>
      <w:r w:rsidR="00033FEE">
        <w:t>w</w:t>
      </w:r>
      <w:r w:rsidR="005D4CD9">
        <w:t xml:space="preserve">ellbeing </w:t>
      </w:r>
      <w:r w:rsidR="004F217F">
        <w:t xml:space="preserve">referral form </w:t>
      </w:r>
      <w:r w:rsidR="00C82AA5">
        <w:t xml:space="preserve">the Health, Safety and Wellbeing </w:t>
      </w:r>
      <w:r w:rsidR="005D4CD9">
        <w:t>t</w:t>
      </w:r>
      <w:r w:rsidR="00C82AA5">
        <w:t>eam</w:t>
      </w:r>
      <w:r w:rsidR="004F217F">
        <w:t xml:space="preserve"> review the information t</w:t>
      </w:r>
      <w:bookmarkEnd w:id="10"/>
      <w:r w:rsidR="004F217F">
        <w:t xml:space="preserve">o identify </w:t>
      </w:r>
      <w:r w:rsidR="005C31E9">
        <w:t xml:space="preserve">and </w:t>
      </w:r>
      <w:r w:rsidR="005842E3">
        <w:t>facilitate</w:t>
      </w:r>
      <w:r w:rsidR="005C31E9">
        <w:t xml:space="preserve"> </w:t>
      </w:r>
      <w:r w:rsidR="00003C48">
        <w:t>an</w:t>
      </w:r>
      <w:r w:rsidR="004F217F">
        <w:t xml:space="preserve"> appropriate pathway to support</w:t>
      </w:r>
      <w:r w:rsidR="00BE395C">
        <w:t xml:space="preserve">, </w:t>
      </w:r>
      <w:r w:rsidR="004F217F">
        <w:t>includ</w:t>
      </w:r>
      <w:r w:rsidR="009C32E5">
        <w:t>ing</w:t>
      </w:r>
      <w:r w:rsidR="004F217F">
        <w:t xml:space="preserve"> onwards referral to external </w:t>
      </w:r>
      <w:r w:rsidR="00033FEE">
        <w:t>o</w:t>
      </w:r>
      <w:r w:rsidR="004F217F">
        <w:t xml:space="preserve">ccupational </w:t>
      </w:r>
      <w:r w:rsidR="00033FEE">
        <w:t>h</w:t>
      </w:r>
      <w:r w:rsidR="004F217F">
        <w:t xml:space="preserve">ealth services </w:t>
      </w:r>
      <w:r w:rsidR="00237111">
        <w:t>when</w:t>
      </w:r>
      <w:r w:rsidR="004F217F">
        <w:t xml:space="preserve"> indicated.</w:t>
      </w:r>
      <w:r w:rsidR="00C63714">
        <w:t xml:space="preserve"> </w:t>
      </w:r>
      <w:r w:rsidR="009C32E5" w:rsidRPr="009C32E5">
        <w:t xml:space="preserve">The referring line manager and </w:t>
      </w:r>
      <w:r w:rsidR="009C32E5">
        <w:t>staff member</w:t>
      </w:r>
      <w:r w:rsidR="009C32E5" w:rsidRPr="009C32E5">
        <w:t xml:space="preserve"> (and HR contact if applicable) will receive email notification of the outcome</w:t>
      </w:r>
      <w:r w:rsidR="005D4CD9">
        <w:t>,</w:t>
      </w:r>
      <w:r w:rsidR="009C32E5" w:rsidRPr="009C32E5">
        <w:t xml:space="preserve"> </w:t>
      </w:r>
      <w:r w:rsidR="005D4CD9">
        <w:t>along with</w:t>
      </w:r>
      <w:r w:rsidR="009C32E5" w:rsidRPr="009C32E5">
        <w:t xml:space="preserve"> any supplementary advice</w:t>
      </w:r>
      <w:r w:rsidR="005D4CD9">
        <w:t xml:space="preserve"> where relevant</w:t>
      </w:r>
      <w:r w:rsidR="009C32E5" w:rsidRPr="009C32E5">
        <w:t>.</w:t>
      </w:r>
      <w:r w:rsidR="009C32E5">
        <w:t xml:space="preserve"> </w:t>
      </w:r>
    </w:p>
    <w:p w14:paraId="2442ECF7" w14:textId="02D6BB6E" w:rsidR="0009622E" w:rsidRPr="006C3385" w:rsidRDefault="006C3385" w:rsidP="00B92102">
      <w:pPr>
        <w:spacing w:line="360" w:lineRule="auto"/>
      </w:pPr>
      <w:bookmarkStart w:id="11" w:name="_Hlk129006582"/>
      <w:r>
        <w:t>The</w:t>
      </w:r>
      <w:r w:rsidR="009C32E5" w:rsidRPr="006C3385">
        <w:t xml:space="preserve"> following </w:t>
      </w:r>
      <w:r w:rsidR="009C32E5" w:rsidRPr="006C3385">
        <w:rPr>
          <w:b/>
          <w:bCs/>
        </w:rPr>
        <w:t>approximate</w:t>
      </w:r>
      <w:r w:rsidR="009C32E5" w:rsidRPr="006C3385">
        <w:t xml:space="preserve"> timeframes </w:t>
      </w:r>
      <w:r w:rsidR="00C63714" w:rsidRPr="006C3385">
        <w:t xml:space="preserve">can be </w:t>
      </w:r>
      <w:r w:rsidR="00671B4C" w:rsidRPr="006C3385">
        <w:t>expected.</w:t>
      </w:r>
    </w:p>
    <w:tbl>
      <w:tblPr>
        <w:tblStyle w:val="TableGrid"/>
        <w:tblW w:w="0" w:type="auto"/>
        <w:tblLook w:val="04A0" w:firstRow="1" w:lastRow="0" w:firstColumn="1" w:lastColumn="0" w:noHBand="0" w:noVBand="1"/>
      </w:tblPr>
      <w:tblGrid>
        <w:gridCol w:w="3681"/>
        <w:gridCol w:w="567"/>
        <w:gridCol w:w="3244"/>
        <w:gridCol w:w="1524"/>
      </w:tblGrid>
      <w:tr w:rsidR="00BE395C" w14:paraId="347BD45E" w14:textId="77777777" w:rsidTr="00BE395C">
        <w:tc>
          <w:tcPr>
            <w:tcW w:w="3681" w:type="dxa"/>
            <w:tcBorders>
              <w:bottom w:val="single" w:sz="4" w:space="0" w:color="auto"/>
              <w:right w:val="nil"/>
            </w:tcBorders>
          </w:tcPr>
          <w:p w14:paraId="0B483E5F" w14:textId="039D0DDB" w:rsidR="00BE395C" w:rsidRPr="005D4CD9" w:rsidRDefault="00BE395C" w:rsidP="00B92102">
            <w:pPr>
              <w:spacing w:before="120" w:after="120"/>
              <w:rPr>
                <w:rStyle w:val="Hyperlink"/>
                <w:color w:val="auto"/>
                <w:u w:val="none"/>
              </w:rPr>
            </w:pPr>
            <w:r w:rsidRPr="005D4CD9">
              <w:rPr>
                <w:rStyle w:val="Hyperlink"/>
                <w:color w:val="auto"/>
                <w:u w:val="none"/>
              </w:rPr>
              <w:t xml:space="preserve">Receipt of referral by Health, Safety and Wellbeing </w:t>
            </w:r>
            <w:r w:rsidR="00F606B4">
              <w:rPr>
                <w:rStyle w:val="Hyperlink"/>
                <w:color w:val="auto"/>
                <w:u w:val="none"/>
              </w:rPr>
              <w:t>t</w:t>
            </w:r>
            <w:r w:rsidRPr="005D4CD9">
              <w:rPr>
                <w:rStyle w:val="Hyperlink"/>
                <w:color w:val="auto"/>
                <w:u w:val="none"/>
              </w:rPr>
              <w:t>eam</w:t>
            </w:r>
          </w:p>
        </w:tc>
        <w:tc>
          <w:tcPr>
            <w:tcW w:w="567" w:type="dxa"/>
            <w:tcBorders>
              <w:left w:val="nil"/>
              <w:bottom w:val="single" w:sz="4" w:space="0" w:color="auto"/>
              <w:right w:val="nil"/>
            </w:tcBorders>
          </w:tcPr>
          <w:p w14:paraId="4F7A65A5" w14:textId="07A32929" w:rsidR="00BE395C" w:rsidRPr="00BE395C" w:rsidRDefault="00BE395C" w:rsidP="00B92102">
            <w:pPr>
              <w:spacing w:before="120" w:after="120"/>
              <w:rPr>
                <w:rStyle w:val="Hyperlink"/>
                <w:i/>
                <w:iCs/>
                <w:color w:val="auto"/>
                <w:u w:val="none"/>
              </w:rPr>
            </w:pPr>
            <w:r w:rsidRPr="00BE395C">
              <w:rPr>
                <w:rStyle w:val="Hyperlink"/>
                <w:i/>
                <w:iCs/>
                <w:color w:val="auto"/>
                <w:u w:val="none"/>
              </w:rPr>
              <w:t>to</w:t>
            </w:r>
          </w:p>
        </w:tc>
        <w:tc>
          <w:tcPr>
            <w:tcW w:w="3244" w:type="dxa"/>
            <w:tcBorders>
              <w:left w:val="nil"/>
              <w:bottom w:val="single" w:sz="4" w:space="0" w:color="auto"/>
            </w:tcBorders>
          </w:tcPr>
          <w:p w14:paraId="6D8D8A11" w14:textId="6A4E6030" w:rsidR="00BE395C" w:rsidRPr="005D4CD9" w:rsidRDefault="00FA3AD0" w:rsidP="00B92102">
            <w:pPr>
              <w:spacing w:before="120" w:after="120"/>
              <w:rPr>
                <w:rStyle w:val="Hyperlink"/>
                <w:color w:val="auto"/>
                <w:u w:val="none"/>
              </w:rPr>
            </w:pPr>
            <w:r>
              <w:rPr>
                <w:rStyle w:val="Hyperlink"/>
                <w:color w:val="auto"/>
                <w:u w:val="none"/>
              </w:rPr>
              <w:t>Email notification</w:t>
            </w:r>
            <w:r w:rsidR="00BE395C" w:rsidRPr="005D4CD9">
              <w:rPr>
                <w:rStyle w:val="Hyperlink"/>
                <w:color w:val="auto"/>
                <w:u w:val="none"/>
              </w:rPr>
              <w:t xml:space="preserve"> of referral review</w:t>
            </w:r>
            <w:r w:rsidR="00BE395C">
              <w:rPr>
                <w:rStyle w:val="Hyperlink"/>
                <w:color w:val="auto"/>
                <w:u w:val="none"/>
              </w:rPr>
              <w:t xml:space="preserve"> outcome</w:t>
            </w:r>
          </w:p>
        </w:tc>
        <w:tc>
          <w:tcPr>
            <w:tcW w:w="1524" w:type="dxa"/>
          </w:tcPr>
          <w:p w14:paraId="69F699EC" w14:textId="2BEB1CDF" w:rsidR="00BE395C" w:rsidRPr="005D4CD9" w:rsidRDefault="00BE395C" w:rsidP="00B92102">
            <w:pPr>
              <w:spacing w:before="120" w:after="120"/>
              <w:rPr>
                <w:rStyle w:val="Hyperlink"/>
                <w:i/>
                <w:iCs/>
                <w:color w:val="auto"/>
                <w:u w:val="none"/>
              </w:rPr>
            </w:pPr>
            <w:r w:rsidRPr="005D4CD9">
              <w:rPr>
                <w:rStyle w:val="Hyperlink"/>
                <w:i/>
                <w:iCs/>
                <w:color w:val="auto"/>
                <w:u w:val="none"/>
              </w:rPr>
              <w:t xml:space="preserve">Up to </w:t>
            </w:r>
            <w:r w:rsidR="00033FEE">
              <w:rPr>
                <w:rStyle w:val="Hyperlink"/>
                <w:i/>
                <w:iCs/>
                <w:color w:val="auto"/>
                <w:u w:val="none"/>
              </w:rPr>
              <w:t>5 working days</w:t>
            </w:r>
          </w:p>
        </w:tc>
      </w:tr>
      <w:tr w:rsidR="00BE395C" w14:paraId="1DECF616" w14:textId="77777777" w:rsidTr="00BE395C">
        <w:tc>
          <w:tcPr>
            <w:tcW w:w="3681" w:type="dxa"/>
            <w:tcBorders>
              <w:bottom w:val="single" w:sz="4" w:space="0" w:color="auto"/>
              <w:right w:val="nil"/>
            </w:tcBorders>
          </w:tcPr>
          <w:p w14:paraId="0D8EE7A1" w14:textId="0885E47E" w:rsidR="00BE395C" w:rsidRPr="005D4CD9" w:rsidRDefault="00BE395C" w:rsidP="00B92102">
            <w:pPr>
              <w:spacing w:before="120" w:after="120"/>
              <w:rPr>
                <w:rStyle w:val="Hyperlink"/>
                <w:color w:val="auto"/>
                <w:u w:val="none"/>
              </w:rPr>
            </w:pPr>
            <w:r w:rsidRPr="005D4CD9">
              <w:rPr>
                <w:rStyle w:val="Hyperlink"/>
                <w:color w:val="auto"/>
                <w:u w:val="none"/>
              </w:rPr>
              <w:t>Onwards referral to external Occupational Health</w:t>
            </w:r>
          </w:p>
        </w:tc>
        <w:tc>
          <w:tcPr>
            <w:tcW w:w="567" w:type="dxa"/>
            <w:tcBorders>
              <w:left w:val="nil"/>
              <w:bottom w:val="single" w:sz="4" w:space="0" w:color="auto"/>
              <w:right w:val="nil"/>
            </w:tcBorders>
          </w:tcPr>
          <w:p w14:paraId="2C58A6CB" w14:textId="3CC6C086" w:rsidR="00BE395C" w:rsidRPr="00BE395C" w:rsidRDefault="00BE395C" w:rsidP="00B92102">
            <w:pPr>
              <w:spacing w:before="120" w:after="120"/>
              <w:rPr>
                <w:rStyle w:val="Hyperlink"/>
                <w:i/>
                <w:iCs/>
                <w:color w:val="auto"/>
                <w:u w:val="none"/>
              </w:rPr>
            </w:pPr>
            <w:r w:rsidRPr="00BE395C">
              <w:rPr>
                <w:i/>
                <w:iCs/>
              </w:rPr>
              <w:t>to</w:t>
            </w:r>
          </w:p>
        </w:tc>
        <w:tc>
          <w:tcPr>
            <w:tcW w:w="3244" w:type="dxa"/>
            <w:tcBorders>
              <w:left w:val="nil"/>
              <w:bottom w:val="single" w:sz="4" w:space="0" w:color="auto"/>
            </w:tcBorders>
          </w:tcPr>
          <w:p w14:paraId="3E58B7EC" w14:textId="133F11EF" w:rsidR="00BE395C" w:rsidRPr="005D4CD9" w:rsidRDefault="00BE395C" w:rsidP="00B92102">
            <w:pPr>
              <w:spacing w:before="120" w:after="120"/>
              <w:rPr>
                <w:rStyle w:val="Hyperlink"/>
                <w:color w:val="auto"/>
                <w:u w:val="none"/>
              </w:rPr>
            </w:pPr>
            <w:r>
              <w:rPr>
                <w:rStyle w:val="Hyperlink"/>
                <w:color w:val="auto"/>
                <w:u w:val="none"/>
              </w:rPr>
              <w:t>Occupational Health a</w:t>
            </w:r>
            <w:r w:rsidRPr="005D4CD9">
              <w:rPr>
                <w:rStyle w:val="Hyperlink"/>
                <w:color w:val="auto"/>
                <w:u w:val="none"/>
              </w:rPr>
              <w:t>ppointment date</w:t>
            </w:r>
            <w:r w:rsidR="00033FEE">
              <w:rPr>
                <w:rStyle w:val="Hyperlink"/>
                <w:color w:val="auto"/>
                <w:u w:val="none"/>
              </w:rPr>
              <w:t xml:space="preserve"> confirmed</w:t>
            </w:r>
          </w:p>
        </w:tc>
        <w:tc>
          <w:tcPr>
            <w:tcW w:w="1524" w:type="dxa"/>
          </w:tcPr>
          <w:p w14:paraId="6C94A78E" w14:textId="124BAA72" w:rsidR="00BE395C" w:rsidRPr="005D4CD9" w:rsidRDefault="00BE395C" w:rsidP="00B92102">
            <w:pPr>
              <w:spacing w:before="120" w:after="120"/>
              <w:rPr>
                <w:rStyle w:val="Hyperlink"/>
                <w:i/>
                <w:iCs/>
                <w:color w:val="auto"/>
                <w:u w:val="none"/>
              </w:rPr>
            </w:pPr>
            <w:r w:rsidRPr="005D4CD9">
              <w:rPr>
                <w:rStyle w:val="Hyperlink"/>
                <w:i/>
                <w:iCs/>
                <w:color w:val="auto"/>
                <w:u w:val="none"/>
              </w:rPr>
              <w:t>Up to 15 working days</w:t>
            </w:r>
          </w:p>
        </w:tc>
      </w:tr>
      <w:tr w:rsidR="00BE395C" w14:paraId="39A7200D" w14:textId="77777777" w:rsidTr="00BE395C">
        <w:tc>
          <w:tcPr>
            <w:tcW w:w="3681" w:type="dxa"/>
            <w:tcBorders>
              <w:bottom w:val="single" w:sz="4" w:space="0" w:color="auto"/>
              <w:right w:val="nil"/>
            </w:tcBorders>
          </w:tcPr>
          <w:p w14:paraId="26A97B71" w14:textId="744A118A" w:rsidR="00BE395C" w:rsidRPr="005D4CD9" w:rsidRDefault="00BE395C" w:rsidP="00B92102">
            <w:pPr>
              <w:spacing w:before="120" w:after="120"/>
              <w:rPr>
                <w:rStyle w:val="Hyperlink"/>
                <w:color w:val="auto"/>
                <w:u w:val="none"/>
              </w:rPr>
            </w:pPr>
            <w:r>
              <w:rPr>
                <w:rStyle w:val="Hyperlink"/>
                <w:color w:val="auto"/>
                <w:u w:val="none"/>
              </w:rPr>
              <w:t>Occupational Health a</w:t>
            </w:r>
            <w:r w:rsidRPr="005D4CD9">
              <w:rPr>
                <w:rStyle w:val="Hyperlink"/>
                <w:color w:val="auto"/>
                <w:u w:val="none"/>
              </w:rPr>
              <w:t>ppointment</w:t>
            </w:r>
          </w:p>
        </w:tc>
        <w:tc>
          <w:tcPr>
            <w:tcW w:w="567" w:type="dxa"/>
            <w:tcBorders>
              <w:left w:val="nil"/>
              <w:bottom w:val="single" w:sz="4" w:space="0" w:color="auto"/>
              <w:right w:val="nil"/>
            </w:tcBorders>
          </w:tcPr>
          <w:p w14:paraId="0105D86A" w14:textId="2FD4B4BD" w:rsidR="00BE395C" w:rsidRPr="00BE395C" w:rsidRDefault="00BE395C" w:rsidP="00B92102">
            <w:pPr>
              <w:spacing w:before="120" w:after="120"/>
              <w:rPr>
                <w:rStyle w:val="Hyperlink"/>
                <w:i/>
                <w:iCs/>
                <w:color w:val="auto"/>
                <w:u w:val="none"/>
              </w:rPr>
            </w:pPr>
            <w:r w:rsidRPr="00BE395C">
              <w:rPr>
                <w:i/>
                <w:iCs/>
              </w:rPr>
              <w:t>to</w:t>
            </w:r>
          </w:p>
        </w:tc>
        <w:tc>
          <w:tcPr>
            <w:tcW w:w="3244" w:type="dxa"/>
            <w:tcBorders>
              <w:left w:val="nil"/>
              <w:bottom w:val="single" w:sz="4" w:space="0" w:color="auto"/>
            </w:tcBorders>
          </w:tcPr>
          <w:p w14:paraId="4EF16289" w14:textId="6D90C8E5" w:rsidR="00BE395C" w:rsidRPr="005D4CD9" w:rsidRDefault="00BE395C" w:rsidP="00B92102">
            <w:pPr>
              <w:spacing w:before="120" w:after="120"/>
              <w:rPr>
                <w:rStyle w:val="Hyperlink"/>
                <w:color w:val="auto"/>
                <w:u w:val="none"/>
              </w:rPr>
            </w:pPr>
            <w:r w:rsidRPr="005D4CD9">
              <w:rPr>
                <w:rStyle w:val="Hyperlink"/>
                <w:color w:val="auto"/>
                <w:u w:val="none"/>
              </w:rPr>
              <w:t>Release of Occupational Health report</w:t>
            </w:r>
            <w:r>
              <w:rPr>
                <w:rStyle w:val="Hyperlink"/>
                <w:color w:val="auto"/>
                <w:u w:val="none"/>
              </w:rPr>
              <w:t xml:space="preserve"> to the </w:t>
            </w:r>
            <w:r w:rsidR="00A85164">
              <w:rPr>
                <w:rStyle w:val="Hyperlink"/>
                <w:color w:val="auto"/>
                <w:u w:val="none"/>
              </w:rPr>
              <w:t>u</w:t>
            </w:r>
            <w:r>
              <w:rPr>
                <w:rStyle w:val="Hyperlink"/>
                <w:color w:val="auto"/>
                <w:u w:val="none"/>
              </w:rPr>
              <w:t>niversity</w:t>
            </w:r>
          </w:p>
        </w:tc>
        <w:tc>
          <w:tcPr>
            <w:tcW w:w="1524" w:type="dxa"/>
          </w:tcPr>
          <w:p w14:paraId="1D5DFC5C" w14:textId="0866EAF6" w:rsidR="00BE395C" w:rsidRPr="005D4CD9" w:rsidRDefault="00BE395C" w:rsidP="00B92102">
            <w:pPr>
              <w:spacing w:before="120" w:after="120"/>
              <w:rPr>
                <w:rStyle w:val="Hyperlink"/>
                <w:i/>
                <w:iCs/>
                <w:color w:val="auto"/>
                <w:u w:val="none"/>
              </w:rPr>
            </w:pPr>
            <w:r w:rsidRPr="005D4CD9">
              <w:rPr>
                <w:rStyle w:val="Hyperlink"/>
                <w:i/>
                <w:iCs/>
                <w:color w:val="auto"/>
                <w:u w:val="none"/>
              </w:rPr>
              <w:t>Up to 15 working days</w:t>
            </w:r>
          </w:p>
        </w:tc>
      </w:tr>
      <w:tr w:rsidR="00BE395C" w14:paraId="062B117F" w14:textId="77777777" w:rsidTr="00BE395C">
        <w:trPr>
          <w:trHeight w:val="141"/>
        </w:trPr>
        <w:tc>
          <w:tcPr>
            <w:tcW w:w="3681" w:type="dxa"/>
            <w:tcBorders>
              <w:right w:val="nil"/>
            </w:tcBorders>
          </w:tcPr>
          <w:p w14:paraId="5B856943" w14:textId="22B5F44E" w:rsidR="00BE395C" w:rsidRPr="005D4CD9" w:rsidRDefault="00BE395C" w:rsidP="00B92102">
            <w:pPr>
              <w:spacing w:before="120" w:after="120"/>
              <w:rPr>
                <w:rStyle w:val="Hyperlink"/>
                <w:color w:val="auto"/>
                <w:u w:val="none"/>
              </w:rPr>
            </w:pPr>
            <w:r w:rsidRPr="005D4CD9">
              <w:rPr>
                <w:rStyle w:val="Hyperlink"/>
                <w:color w:val="auto"/>
                <w:u w:val="none"/>
              </w:rPr>
              <w:t>Release of Occupational Health report</w:t>
            </w:r>
            <w:r>
              <w:rPr>
                <w:rStyle w:val="Hyperlink"/>
                <w:color w:val="auto"/>
                <w:u w:val="none"/>
              </w:rPr>
              <w:t xml:space="preserve"> to the </w:t>
            </w:r>
            <w:r w:rsidR="00A85164">
              <w:rPr>
                <w:rStyle w:val="Hyperlink"/>
                <w:color w:val="auto"/>
                <w:u w:val="none"/>
              </w:rPr>
              <w:t>u</w:t>
            </w:r>
            <w:r>
              <w:rPr>
                <w:rStyle w:val="Hyperlink"/>
                <w:color w:val="auto"/>
                <w:u w:val="none"/>
              </w:rPr>
              <w:t>niversity</w:t>
            </w:r>
          </w:p>
        </w:tc>
        <w:tc>
          <w:tcPr>
            <w:tcW w:w="567" w:type="dxa"/>
            <w:tcBorders>
              <w:left w:val="nil"/>
              <w:right w:val="nil"/>
            </w:tcBorders>
          </w:tcPr>
          <w:p w14:paraId="78541322" w14:textId="0E268B42" w:rsidR="00BE395C" w:rsidRPr="00BE395C" w:rsidRDefault="00BE395C" w:rsidP="00B92102">
            <w:pPr>
              <w:spacing w:before="120" w:after="120"/>
              <w:rPr>
                <w:rStyle w:val="Hyperlink"/>
                <w:i/>
                <w:iCs/>
                <w:color w:val="auto"/>
                <w:u w:val="none"/>
              </w:rPr>
            </w:pPr>
            <w:r w:rsidRPr="00BE395C">
              <w:rPr>
                <w:i/>
                <w:iCs/>
              </w:rPr>
              <w:t>to</w:t>
            </w:r>
          </w:p>
        </w:tc>
        <w:tc>
          <w:tcPr>
            <w:tcW w:w="3244" w:type="dxa"/>
            <w:tcBorders>
              <w:left w:val="nil"/>
            </w:tcBorders>
          </w:tcPr>
          <w:p w14:paraId="282427AD" w14:textId="61F31F40" w:rsidR="00BE395C" w:rsidRPr="005D4CD9" w:rsidRDefault="00BE395C" w:rsidP="00B92102">
            <w:pPr>
              <w:spacing w:before="120" w:after="120"/>
              <w:rPr>
                <w:rStyle w:val="Hyperlink"/>
                <w:color w:val="auto"/>
                <w:u w:val="none"/>
              </w:rPr>
            </w:pPr>
            <w:r>
              <w:rPr>
                <w:rStyle w:val="Hyperlink"/>
                <w:color w:val="auto"/>
                <w:u w:val="none"/>
              </w:rPr>
              <w:t xml:space="preserve">Email </w:t>
            </w:r>
            <w:r w:rsidR="003C0811" w:rsidRPr="003C0811">
              <w:rPr>
                <w:rStyle w:val="Hyperlink"/>
                <w:color w:val="auto"/>
                <w:u w:val="none"/>
              </w:rPr>
              <w:t xml:space="preserve">notification of </w:t>
            </w:r>
            <w:r w:rsidR="003C0811">
              <w:rPr>
                <w:rStyle w:val="Hyperlink"/>
                <w:color w:val="auto"/>
                <w:u w:val="none"/>
              </w:rPr>
              <w:t>report release</w:t>
            </w:r>
          </w:p>
        </w:tc>
        <w:tc>
          <w:tcPr>
            <w:tcW w:w="1524" w:type="dxa"/>
          </w:tcPr>
          <w:p w14:paraId="0E12E6C0" w14:textId="750A679E" w:rsidR="00BE395C" w:rsidRPr="005D4CD9" w:rsidRDefault="003C0811" w:rsidP="00B92102">
            <w:pPr>
              <w:spacing w:before="120" w:after="120"/>
              <w:rPr>
                <w:rStyle w:val="Hyperlink"/>
                <w:i/>
                <w:iCs/>
                <w:color w:val="auto"/>
                <w:u w:val="none"/>
              </w:rPr>
            </w:pPr>
            <w:r>
              <w:rPr>
                <w:rStyle w:val="Hyperlink"/>
                <w:i/>
                <w:iCs/>
                <w:color w:val="auto"/>
                <w:u w:val="none"/>
              </w:rPr>
              <w:t xml:space="preserve">Up to </w:t>
            </w:r>
            <w:r w:rsidR="00033FEE">
              <w:rPr>
                <w:rStyle w:val="Hyperlink"/>
                <w:i/>
                <w:iCs/>
                <w:color w:val="auto"/>
                <w:u w:val="none"/>
              </w:rPr>
              <w:t>10 working days</w:t>
            </w:r>
          </w:p>
        </w:tc>
      </w:tr>
    </w:tbl>
    <w:p w14:paraId="6770E964" w14:textId="1495AFD0" w:rsidR="00E77C51" w:rsidRDefault="00E77C51" w:rsidP="00B92102">
      <w:pPr>
        <w:spacing w:line="360" w:lineRule="auto"/>
        <w:rPr>
          <w:rStyle w:val="Hyperlink"/>
          <w:b/>
          <w:bCs/>
          <w:color w:val="auto"/>
          <w:u w:val="none"/>
        </w:rPr>
      </w:pPr>
    </w:p>
    <w:p w14:paraId="6041CCD1" w14:textId="77777777" w:rsidR="000A733B" w:rsidRDefault="000A733B" w:rsidP="00B92102">
      <w:pPr>
        <w:spacing w:line="360" w:lineRule="auto"/>
        <w:rPr>
          <w:rStyle w:val="Hyperlink"/>
          <w:b/>
          <w:bCs/>
          <w:color w:val="auto"/>
          <w:u w:val="none"/>
        </w:rPr>
      </w:pPr>
    </w:p>
    <w:p w14:paraId="3BFD62FA" w14:textId="4B7AEFA5" w:rsidR="00A84AAC" w:rsidRDefault="00AA6DB4" w:rsidP="00B92102">
      <w:pPr>
        <w:spacing w:line="360" w:lineRule="auto"/>
        <w:rPr>
          <w:rFonts w:cstheme="minorHAnsi"/>
          <w:b/>
        </w:rPr>
      </w:pPr>
      <w:r>
        <w:rPr>
          <w:rFonts w:cstheme="minorHAnsi"/>
          <w:b/>
        </w:rPr>
        <w:t>6</w:t>
      </w:r>
      <w:r w:rsidR="00A84AAC">
        <w:rPr>
          <w:rFonts w:cstheme="minorHAnsi"/>
          <w:b/>
        </w:rPr>
        <w:t>.</w:t>
      </w:r>
      <w:r w:rsidR="00A84AAC">
        <w:rPr>
          <w:rFonts w:cstheme="minorHAnsi"/>
          <w:b/>
        </w:rPr>
        <w:tab/>
      </w:r>
      <w:bookmarkStart w:id="12" w:name="ReferralForm"/>
      <w:r w:rsidR="00E22AE0">
        <w:rPr>
          <w:rFonts w:cstheme="minorHAnsi"/>
          <w:b/>
        </w:rPr>
        <w:t>Referral Form</w:t>
      </w:r>
      <w:bookmarkEnd w:id="12"/>
    </w:p>
    <w:bookmarkEnd w:id="11"/>
    <w:p w14:paraId="00AB2647" w14:textId="02032A7D" w:rsidR="00EA191F" w:rsidRDefault="005842E3" w:rsidP="00B92102">
      <w:pPr>
        <w:spacing w:line="360" w:lineRule="auto"/>
      </w:pPr>
      <w:r>
        <w:rPr>
          <w:rFonts w:cstheme="minorHAnsi"/>
          <w:bCs/>
        </w:rPr>
        <w:t>Please be advised</w:t>
      </w:r>
      <w:r w:rsidR="0048710E">
        <w:rPr>
          <w:rFonts w:cstheme="minorHAnsi"/>
          <w:bCs/>
        </w:rPr>
        <w:t xml:space="preserve"> that t</w:t>
      </w:r>
      <w:r w:rsidR="000C7762" w:rsidRPr="000C7762">
        <w:rPr>
          <w:rFonts w:cstheme="minorHAnsi"/>
          <w:bCs/>
        </w:rPr>
        <w:t xml:space="preserve">he standard of information provided at referral stage </w:t>
      </w:r>
      <w:r w:rsidR="000C7762">
        <w:rPr>
          <w:rFonts w:cstheme="minorHAnsi"/>
          <w:bCs/>
        </w:rPr>
        <w:t xml:space="preserve">will </w:t>
      </w:r>
      <w:r w:rsidR="00F93849">
        <w:rPr>
          <w:rFonts w:cstheme="minorHAnsi"/>
          <w:bCs/>
        </w:rPr>
        <w:t>have a bearing</w:t>
      </w:r>
      <w:r w:rsidR="000C7762">
        <w:rPr>
          <w:rFonts w:cstheme="minorHAnsi"/>
          <w:bCs/>
        </w:rPr>
        <w:t xml:space="preserve"> on any</w:t>
      </w:r>
      <w:r w:rsidR="000C7762" w:rsidRPr="000C7762">
        <w:rPr>
          <w:rFonts w:cstheme="minorHAnsi"/>
          <w:bCs/>
        </w:rPr>
        <w:t xml:space="preserve"> subsequent advice</w:t>
      </w:r>
      <w:r w:rsidR="0048710E">
        <w:rPr>
          <w:rFonts w:cstheme="minorHAnsi"/>
          <w:bCs/>
        </w:rPr>
        <w:t xml:space="preserve"> received</w:t>
      </w:r>
      <w:r w:rsidR="000C7762" w:rsidRPr="000C7762">
        <w:rPr>
          <w:rFonts w:cstheme="minorHAnsi"/>
          <w:bCs/>
        </w:rPr>
        <w:t>.</w:t>
      </w:r>
      <w:r w:rsidR="009778EC">
        <w:rPr>
          <w:rFonts w:cstheme="minorHAnsi"/>
          <w:bCs/>
        </w:rPr>
        <w:t xml:space="preserve"> </w:t>
      </w:r>
      <w:r w:rsidR="00EA191F" w:rsidRPr="00EA191F">
        <w:rPr>
          <w:rFonts w:cstheme="minorHAnsi"/>
          <w:bCs/>
        </w:rPr>
        <w:t>The referral form has</w:t>
      </w:r>
      <w:r w:rsidR="00EA191F">
        <w:rPr>
          <w:rFonts w:cstheme="minorHAnsi"/>
          <w:bCs/>
        </w:rPr>
        <w:t xml:space="preserve"> </w:t>
      </w:r>
      <w:r w:rsidR="00EA191F" w:rsidRPr="00EA191F">
        <w:rPr>
          <w:rFonts w:cstheme="minorHAnsi"/>
          <w:bCs/>
        </w:rPr>
        <w:t xml:space="preserve">been carefully designed to collate relevant detail needed </w:t>
      </w:r>
      <w:r w:rsidR="0048710E">
        <w:rPr>
          <w:rFonts w:cstheme="minorHAnsi"/>
          <w:bCs/>
        </w:rPr>
        <w:t>to achieve appropriate breadth and depth of advice</w:t>
      </w:r>
      <w:r w:rsidR="00F93849">
        <w:rPr>
          <w:rFonts w:cstheme="minorHAnsi"/>
          <w:bCs/>
        </w:rPr>
        <w:t xml:space="preserve">, which in turn, should inform </w:t>
      </w:r>
      <w:r w:rsidR="0048710E">
        <w:rPr>
          <w:rFonts w:cstheme="minorHAnsi"/>
          <w:bCs/>
        </w:rPr>
        <w:t>supportive decision-making.</w:t>
      </w:r>
    </w:p>
    <w:p w14:paraId="56689CBC" w14:textId="1AE1888D" w:rsidR="000C7762" w:rsidRDefault="00EA191F" w:rsidP="00B92102">
      <w:pPr>
        <w:spacing w:line="360" w:lineRule="auto"/>
        <w:rPr>
          <w:rFonts w:cstheme="minorHAnsi"/>
          <w:bCs/>
        </w:rPr>
      </w:pPr>
      <w:r w:rsidRPr="00EA191F">
        <w:rPr>
          <w:rFonts w:cstheme="minorHAnsi"/>
          <w:bCs/>
        </w:rPr>
        <w:t xml:space="preserve">Line managers are responsible for completion of the referral form however this </w:t>
      </w:r>
      <w:r w:rsidR="00F93849">
        <w:rPr>
          <w:rFonts w:cstheme="minorHAnsi"/>
          <w:bCs/>
        </w:rPr>
        <w:t>is always best achieved through open</w:t>
      </w:r>
      <w:r w:rsidRPr="00EA191F">
        <w:rPr>
          <w:rFonts w:cstheme="minorHAnsi"/>
          <w:bCs/>
        </w:rPr>
        <w:t xml:space="preserve"> discussions between the line manager and staff member</w:t>
      </w:r>
      <w:r>
        <w:rPr>
          <w:rFonts w:cstheme="minorHAnsi"/>
          <w:bCs/>
        </w:rPr>
        <w:t>.</w:t>
      </w:r>
      <w:r w:rsidR="0048710E">
        <w:rPr>
          <w:rFonts w:cstheme="minorHAnsi"/>
          <w:bCs/>
        </w:rPr>
        <w:t xml:space="preserve"> </w:t>
      </w:r>
      <w:r w:rsidR="00E22AE0" w:rsidRPr="00E22AE0">
        <w:rPr>
          <w:rFonts w:cstheme="minorHAnsi"/>
          <w:bCs/>
        </w:rPr>
        <w:t xml:space="preserve">Feedback indicates that a partnership approach to completing the referral form can promote and strengthen open line management discussions, leading to shared understanding and enhancing wellbeing support. It is also an important aspect of BU’s person-centred approach to staff </w:t>
      </w:r>
      <w:r w:rsidR="00033FEE">
        <w:rPr>
          <w:rFonts w:cstheme="minorHAnsi"/>
          <w:bCs/>
        </w:rPr>
        <w:t xml:space="preserve">health and </w:t>
      </w:r>
      <w:r w:rsidR="00E22AE0" w:rsidRPr="00E22AE0">
        <w:rPr>
          <w:rFonts w:cstheme="minorHAnsi"/>
          <w:bCs/>
        </w:rPr>
        <w:t>wellbeing, ensuring the staff member is fully informed and empowered as an active participant throughout the referral process.</w:t>
      </w:r>
    </w:p>
    <w:p w14:paraId="0BF98224" w14:textId="0A833400" w:rsidR="00B635BD" w:rsidRDefault="00EA191F" w:rsidP="00B92102">
      <w:pPr>
        <w:spacing w:line="360" w:lineRule="auto"/>
        <w:rPr>
          <w:rFonts w:cstheme="minorHAnsi"/>
          <w:bCs/>
        </w:rPr>
      </w:pPr>
      <w:r>
        <w:rPr>
          <w:rFonts w:cstheme="minorHAnsi"/>
          <w:bCs/>
        </w:rPr>
        <w:t>Please</w:t>
      </w:r>
      <w:r w:rsidR="00412385">
        <w:rPr>
          <w:rFonts w:cstheme="minorHAnsi"/>
          <w:bCs/>
        </w:rPr>
        <w:t xml:space="preserve"> discuss</w:t>
      </w:r>
      <w:r>
        <w:rPr>
          <w:rFonts w:cstheme="minorHAnsi"/>
          <w:bCs/>
        </w:rPr>
        <w:t xml:space="preserve"> and complete</w:t>
      </w:r>
      <w:r w:rsidR="00412385">
        <w:rPr>
          <w:rFonts w:cstheme="minorHAnsi"/>
          <w:bCs/>
        </w:rPr>
        <w:t xml:space="preserve"> </w:t>
      </w:r>
      <w:r w:rsidR="009778EC">
        <w:rPr>
          <w:rFonts w:cstheme="minorHAnsi"/>
          <w:bCs/>
        </w:rPr>
        <w:t xml:space="preserve">each section </w:t>
      </w:r>
      <w:r>
        <w:rPr>
          <w:rFonts w:cstheme="minorHAnsi"/>
          <w:bCs/>
        </w:rPr>
        <w:t xml:space="preserve">of the referral form </w:t>
      </w:r>
      <w:r w:rsidR="009778EC">
        <w:rPr>
          <w:rFonts w:cstheme="minorHAnsi"/>
          <w:bCs/>
        </w:rPr>
        <w:t>carefully and sequentially</w:t>
      </w:r>
      <w:r>
        <w:rPr>
          <w:rFonts w:cstheme="minorHAnsi"/>
          <w:bCs/>
        </w:rPr>
        <w:t>. T</w:t>
      </w:r>
      <w:r w:rsidR="00874FEE">
        <w:rPr>
          <w:rFonts w:cstheme="minorHAnsi"/>
          <w:bCs/>
        </w:rPr>
        <w:t xml:space="preserve">he aim </w:t>
      </w:r>
      <w:r w:rsidR="00412385">
        <w:rPr>
          <w:rFonts w:cstheme="minorHAnsi"/>
          <w:bCs/>
        </w:rPr>
        <w:t xml:space="preserve">is to provide </w:t>
      </w:r>
      <w:r w:rsidR="00874FEE">
        <w:rPr>
          <w:rFonts w:cstheme="minorHAnsi"/>
          <w:bCs/>
        </w:rPr>
        <w:t xml:space="preserve">a </w:t>
      </w:r>
      <w:r w:rsidR="00874FEE" w:rsidRPr="00F93849">
        <w:rPr>
          <w:rFonts w:cstheme="minorHAnsi"/>
          <w:b/>
        </w:rPr>
        <w:t>comprehensive narrative</w:t>
      </w:r>
      <w:r w:rsidR="00874FEE">
        <w:rPr>
          <w:rFonts w:cstheme="minorHAnsi"/>
          <w:bCs/>
        </w:rPr>
        <w:t xml:space="preserve"> </w:t>
      </w:r>
      <w:r w:rsidR="00412385">
        <w:rPr>
          <w:rFonts w:cstheme="minorHAnsi"/>
          <w:bCs/>
        </w:rPr>
        <w:t>explaining</w:t>
      </w:r>
      <w:r w:rsidR="00874FEE">
        <w:rPr>
          <w:rFonts w:cstheme="minorHAnsi"/>
          <w:bCs/>
        </w:rPr>
        <w:t xml:space="preserve"> the reason for referral, </w:t>
      </w:r>
      <w:r w:rsidR="00412385">
        <w:rPr>
          <w:rFonts w:cstheme="minorHAnsi"/>
          <w:bCs/>
        </w:rPr>
        <w:t xml:space="preserve">the </w:t>
      </w:r>
      <w:r w:rsidR="00874FEE">
        <w:rPr>
          <w:rFonts w:cstheme="minorHAnsi"/>
          <w:bCs/>
        </w:rPr>
        <w:t>current situation</w:t>
      </w:r>
      <w:r>
        <w:rPr>
          <w:rFonts w:cstheme="minorHAnsi"/>
          <w:bCs/>
        </w:rPr>
        <w:t xml:space="preserve">, any relevant </w:t>
      </w:r>
      <w:r w:rsidR="00FA3AD0">
        <w:rPr>
          <w:rFonts w:cstheme="minorHAnsi"/>
          <w:bCs/>
        </w:rPr>
        <w:t>background,</w:t>
      </w:r>
      <w:r w:rsidR="00E22AE0">
        <w:rPr>
          <w:rFonts w:cstheme="minorHAnsi"/>
          <w:bCs/>
        </w:rPr>
        <w:t xml:space="preserve"> or </w:t>
      </w:r>
      <w:r>
        <w:rPr>
          <w:rFonts w:cstheme="minorHAnsi"/>
          <w:bCs/>
        </w:rPr>
        <w:t>contextual information</w:t>
      </w:r>
      <w:r w:rsidR="00E22AE0">
        <w:rPr>
          <w:rFonts w:cstheme="minorHAnsi"/>
          <w:bCs/>
        </w:rPr>
        <w:t>,</w:t>
      </w:r>
      <w:r w:rsidR="00874FEE">
        <w:rPr>
          <w:rFonts w:cstheme="minorHAnsi"/>
          <w:bCs/>
        </w:rPr>
        <w:t xml:space="preserve"> and </w:t>
      </w:r>
      <w:r w:rsidR="00D1591C">
        <w:rPr>
          <w:rFonts w:cstheme="minorHAnsi"/>
          <w:bCs/>
        </w:rPr>
        <w:t>to</w:t>
      </w:r>
      <w:r w:rsidR="00E22AE0">
        <w:rPr>
          <w:rFonts w:cstheme="minorHAnsi"/>
          <w:bCs/>
        </w:rPr>
        <w:t xml:space="preserve"> clearly</w:t>
      </w:r>
      <w:r w:rsidR="00D1591C">
        <w:rPr>
          <w:rFonts w:cstheme="minorHAnsi"/>
          <w:bCs/>
        </w:rPr>
        <w:t xml:space="preserve"> </w:t>
      </w:r>
      <w:r>
        <w:rPr>
          <w:rFonts w:cstheme="minorHAnsi"/>
          <w:bCs/>
        </w:rPr>
        <w:t xml:space="preserve">highlight </w:t>
      </w:r>
      <w:r w:rsidR="00874FEE">
        <w:rPr>
          <w:rFonts w:cstheme="minorHAnsi"/>
          <w:bCs/>
        </w:rPr>
        <w:t>the advice sought.</w:t>
      </w:r>
      <w:bookmarkStart w:id="13" w:name="_Hlk129337742"/>
      <w:r w:rsidR="00B635BD">
        <w:rPr>
          <w:rFonts w:cstheme="minorHAnsi"/>
          <w:bCs/>
        </w:rPr>
        <w:t xml:space="preserve"> </w:t>
      </w:r>
      <w:r w:rsidR="00B635BD" w:rsidRPr="00B635BD">
        <w:rPr>
          <w:rFonts w:cstheme="minorHAnsi"/>
          <w:bCs/>
        </w:rPr>
        <w:t>Advice in relation to referral content, particularly where employment matters or specific advice may be required, can be sought in confidence from the</w:t>
      </w:r>
      <w:hyperlink r:id="rId21" w:history="1">
        <w:r w:rsidR="00B635BD" w:rsidRPr="00065CD5">
          <w:rPr>
            <w:rStyle w:val="Hyperlink"/>
            <w:rFonts w:cstheme="minorHAnsi"/>
            <w:bCs/>
          </w:rPr>
          <w:t xml:space="preserve"> HR Partnerships and Employee Relations</w:t>
        </w:r>
      </w:hyperlink>
      <w:r w:rsidR="00B635BD" w:rsidRPr="00B635BD">
        <w:rPr>
          <w:rFonts w:cstheme="minorHAnsi"/>
          <w:bCs/>
        </w:rPr>
        <w:t xml:space="preserve"> team.</w:t>
      </w:r>
      <w:r w:rsidR="00B635BD">
        <w:rPr>
          <w:rFonts w:cstheme="minorHAnsi"/>
          <w:bCs/>
        </w:rPr>
        <w:t xml:space="preserve"> In such cases, please include the HR </w:t>
      </w:r>
      <w:r w:rsidR="00876FD2">
        <w:rPr>
          <w:rFonts w:cstheme="minorHAnsi"/>
          <w:bCs/>
        </w:rPr>
        <w:t>c</w:t>
      </w:r>
      <w:r w:rsidR="00B635BD">
        <w:rPr>
          <w:rFonts w:cstheme="minorHAnsi"/>
          <w:bCs/>
        </w:rPr>
        <w:t xml:space="preserve">ontact name as part of the referral information – this will ensure that they are copied into any subsequent notification emails so that they are </w:t>
      </w:r>
      <w:r w:rsidR="00065CD5">
        <w:rPr>
          <w:rFonts w:cstheme="minorHAnsi"/>
          <w:bCs/>
        </w:rPr>
        <w:t xml:space="preserve">also </w:t>
      </w:r>
      <w:r w:rsidR="00B635BD">
        <w:rPr>
          <w:rFonts w:cstheme="minorHAnsi"/>
          <w:bCs/>
        </w:rPr>
        <w:t>aware of the progress of the referral.</w:t>
      </w:r>
    </w:p>
    <w:bookmarkEnd w:id="13"/>
    <w:p w14:paraId="66AEF0B3" w14:textId="54F6E36A" w:rsidR="00237111" w:rsidRDefault="00B30A29" w:rsidP="00B92102">
      <w:pPr>
        <w:spacing w:line="360" w:lineRule="auto"/>
        <w:rPr>
          <w:rFonts w:cstheme="minorHAnsi"/>
        </w:rPr>
      </w:pPr>
      <w:r>
        <w:rPr>
          <w:rFonts w:cstheme="minorHAnsi"/>
        </w:rPr>
        <w:t xml:space="preserve">It is </w:t>
      </w:r>
      <w:r w:rsidR="009778EC">
        <w:rPr>
          <w:rFonts w:cstheme="minorHAnsi"/>
        </w:rPr>
        <w:t>essential</w:t>
      </w:r>
      <w:r>
        <w:rPr>
          <w:rFonts w:cstheme="minorHAnsi"/>
        </w:rPr>
        <w:t xml:space="preserve"> that the staff member</w:t>
      </w:r>
      <w:r w:rsidR="009778EC">
        <w:rPr>
          <w:rFonts w:cstheme="minorHAnsi"/>
        </w:rPr>
        <w:t xml:space="preserve">’s preferred email address is accurately entered on the referral form as this will be used for any future </w:t>
      </w:r>
      <w:r w:rsidR="007A25B9">
        <w:rPr>
          <w:rFonts w:cstheme="minorHAnsi"/>
        </w:rPr>
        <w:t xml:space="preserve">email </w:t>
      </w:r>
      <w:r w:rsidR="009778EC">
        <w:rPr>
          <w:rFonts w:cstheme="minorHAnsi"/>
        </w:rPr>
        <w:t xml:space="preserve">correspondence, including </w:t>
      </w:r>
      <w:r w:rsidR="00E22AE0">
        <w:rPr>
          <w:rFonts w:cstheme="minorHAnsi"/>
        </w:rPr>
        <w:t xml:space="preserve">external </w:t>
      </w:r>
      <w:r w:rsidR="00033FEE">
        <w:rPr>
          <w:rFonts w:cstheme="minorHAnsi"/>
        </w:rPr>
        <w:t>o</w:t>
      </w:r>
      <w:r w:rsidR="00E22AE0">
        <w:rPr>
          <w:rFonts w:cstheme="minorHAnsi"/>
        </w:rPr>
        <w:t xml:space="preserve">ccupational </w:t>
      </w:r>
      <w:r w:rsidR="00033FEE">
        <w:rPr>
          <w:rFonts w:cstheme="minorHAnsi"/>
        </w:rPr>
        <w:t>h</w:t>
      </w:r>
      <w:r w:rsidR="00E22AE0">
        <w:rPr>
          <w:rFonts w:cstheme="minorHAnsi"/>
        </w:rPr>
        <w:t xml:space="preserve">ealth </w:t>
      </w:r>
      <w:r w:rsidR="00B151A7">
        <w:rPr>
          <w:rFonts w:cstheme="minorHAnsi"/>
        </w:rPr>
        <w:t xml:space="preserve">and follow up </w:t>
      </w:r>
      <w:r w:rsidR="00B635BD">
        <w:rPr>
          <w:rFonts w:cstheme="minorHAnsi"/>
        </w:rPr>
        <w:t>notification</w:t>
      </w:r>
      <w:r w:rsidR="00B151A7">
        <w:rPr>
          <w:rFonts w:cstheme="minorHAnsi"/>
        </w:rPr>
        <w:t xml:space="preserve"> emails.</w:t>
      </w:r>
      <w:r w:rsidR="00897F1E">
        <w:rPr>
          <w:rFonts w:cstheme="minorHAnsi"/>
        </w:rPr>
        <w:t xml:space="preserve"> Referral confirmation and </w:t>
      </w:r>
      <w:r w:rsidR="00897F1E" w:rsidRPr="009900D1">
        <w:rPr>
          <w:rFonts w:cstheme="minorHAnsi"/>
          <w:b/>
          <w:bCs/>
        </w:rPr>
        <w:t>consent must</w:t>
      </w:r>
      <w:r w:rsidR="00BC53F7" w:rsidRPr="009900D1">
        <w:rPr>
          <w:rFonts w:cstheme="minorHAnsi"/>
          <w:b/>
          <w:bCs/>
        </w:rPr>
        <w:t xml:space="preserve"> be completed </w:t>
      </w:r>
      <w:r w:rsidR="00BC53F7">
        <w:rPr>
          <w:rFonts w:cstheme="minorHAnsi"/>
        </w:rPr>
        <w:t xml:space="preserve">as an integral part of the referral form – it is essential that this section is read </w:t>
      </w:r>
      <w:r w:rsidR="00FA3AD0">
        <w:rPr>
          <w:rFonts w:cstheme="minorHAnsi"/>
        </w:rPr>
        <w:t>fully,</w:t>
      </w:r>
      <w:r w:rsidR="00BC53F7">
        <w:rPr>
          <w:rFonts w:cstheme="minorHAnsi"/>
        </w:rPr>
        <w:t xml:space="preserve"> and the staff member </w:t>
      </w:r>
      <w:proofErr w:type="gramStart"/>
      <w:r w:rsidR="00BC53F7">
        <w:rPr>
          <w:rFonts w:cstheme="minorHAnsi"/>
        </w:rPr>
        <w:t>has the opportunity to</w:t>
      </w:r>
      <w:proofErr w:type="gramEnd"/>
      <w:r w:rsidR="00BC53F7">
        <w:rPr>
          <w:rFonts w:cstheme="minorHAnsi"/>
        </w:rPr>
        <w:t xml:space="preserve"> ask any questions as part of the consent process. Signatures confirming consent may be entered in typed/electronic format</w:t>
      </w:r>
      <w:r w:rsidR="009900D1">
        <w:rPr>
          <w:rFonts w:cstheme="minorHAnsi"/>
        </w:rPr>
        <w:t>,</w:t>
      </w:r>
      <w:r w:rsidR="00BC53F7">
        <w:rPr>
          <w:rFonts w:cstheme="minorHAnsi"/>
        </w:rPr>
        <w:t xml:space="preserve"> providing the staff member is copied into the</w:t>
      </w:r>
      <w:r w:rsidR="009900D1">
        <w:rPr>
          <w:rFonts w:cstheme="minorHAnsi"/>
        </w:rPr>
        <w:t xml:space="preserve"> subsequent</w:t>
      </w:r>
      <w:r w:rsidR="00BC53F7">
        <w:rPr>
          <w:rFonts w:cstheme="minorHAnsi"/>
        </w:rPr>
        <w:t xml:space="preserve"> referral email</w:t>
      </w:r>
      <w:r w:rsidR="003C0811">
        <w:rPr>
          <w:rFonts w:cstheme="minorHAnsi"/>
        </w:rPr>
        <w:t>*</w:t>
      </w:r>
      <w:r w:rsidR="00BC53F7">
        <w:rPr>
          <w:rFonts w:cstheme="minorHAnsi"/>
        </w:rPr>
        <w:t>.</w:t>
      </w:r>
    </w:p>
    <w:p w14:paraId="073837CB" w14:textId="295921B6" w:rsidR="00760CC1" w:rsidRPr="00A1084F" w:rsidRDefault="003C0811" w:rsidP="00B92102">
      <w:pPr>
        <w:spacing w:line="360" w:lineRule="auto"/>
        <w:rPr>
          <w:rFonts w:cstheme="minorHAnsi"/>
        </w:rPr>
      </w:pPr>
      <w:r>
        <w:rPr>
          <w:rFonts w:cstheme="minorHAnsi"/>
        </w:rPr>
        <w:lastRenderedPageBreak/>
        <w:t>*</w:t>
      </w:r>
      <w:r w:rsidR="00897F1E" w:rsidRPr="00A1084F">
        <w:rPr>
          <w:rFonts w:cstheme="minorHAnsi"/>
        </w:rPr>
        <w:t>When complete, the referral should be emaile</w:t>
      </w:r>
      <w:r w:rsidR="00033FEE">
        <w:rPr>
          <w:rFonts w:cstheme="minorHAnsi"/>
        </w:rPr>
        <w:t>d</w:t>
      </w:r>
      <w:r w:rsidR="00897F1E" w:rsidRPr="00A1084F">
        <w:rPr>
          <w:rFonts w:cstheme="minorHAnsi"/>
        </w:rPr>
        <w:t xml:space="preserve"> by the line manager to </w:t>
      </w:r>
      <w:hyperlink r:id="rId22" w:history="1">
        <w:r w:rsidR="00033FEE" w:rsidRPr="00615174">
          <w:rPr>
            <w:rStyle w:val="Hyperlink"/>
            <w:rFonts w:cstheme="minorHAnsi"/>
          </w:rPr>
          <w:t>staffhealthandwellbeing@bournemouth.ac.uk</w:t>
        </w:r>
      </w:hyperlink>
      <w:r w:rsidR="00897F1E">
        <w:rPr>
          <w:rFonts w:cstheme="minorHAnsi"/>
        </w:rPr>
        <w:t xml:space="preserve"> and </w:t>
      </w:r>
      <w:r w:rsidR="00897F1E" w:rsidRPr="00BC53F7">
        <w:rPr>
          <w:rFonts w:cstheme="minorHAnsi"/>
          <w:b/>
          <w:bCs/>
        </w:rPr>
        <w:t>copied to the staff member</w:t>
      </w:r>
      <w:r w:rsidR="00897F1E">
        <w:rPr>
          <w:rFonts w:cstheme="minorHAnsi"/>
        </w:rPr>
        <w:t xml:space="preserve"> (and HR contact if applicable). </w:t>
      </w:r>
      <w:r w:rsidR="00BC53F7">
        <w:rPr>
          <w:rFonts w:cstheme="minorHAnsi"/>
        </w:rPr>
        <w:t xml:space="preserve">You </w:t>
      </w:r>
      <w:r w:rsidR="00033FEE">
        <w:rPr>
          <w:rFonts w:cstheme="minorHAnsi"/>
        </w:rPr>
        <w:t xml:space="preserve">will be required to </w:t>
      </w:r>
      <w:r w:rsidR="00B635BD" w:rsidRPr="00B635BD">
        <w:rPr>
          <w:rFonts w:cstheme="minorHAnsi"/>
        </w:rPr>
        <w:t xml:space="preserve">provide a copy of the staff member’s job description and 12-month absence summary as supporting attachments where </w:t>
      </w:r>
      <w:r w:rsidR="00033FEE">
        <w:rPr>
          <w:rFonts w:cstheme="minorHAnsi"/>
        </w:rPr>
        <w:t>available.</w:t>
      </w:r>
    </w:p>
    <w:p w14:paraId="191E5897" w14:textId="4FED7153" w:rsidR="00A95D52" w:rsidRPr="00EA191F" w:rsidRDefault="00A95D52" w:rsidP="00B92102">
      <w:pPr>
        <w:spacing w:line="360" w:lineRule="auto"/>
        <w:rPr>
          <w:rFonts w:cstheme="minorHAnsi"/>
          <w:b/>
          <w:bCs/>
        </w:rPr>
      </w:pPr>
      <w:r w:rsidRPr="00EA191F">
        <w:rPr>
          <w:rFonts w:cstheme="minorHAnsi"/>
          <w:b/>
          <w:bCs/>
        </w:rPr>
        <w:t>Please note that incomplete referrals will be returned</w:t>
      </w:r>
      <w:r w:rsidR="00B635BD">
        <w:rPr>
          <w:rFonts w:cstheme="minorHAnsi"/>
          <w:b/>
          <w:bCs/>
        </w:rPr>
        <w:t xml:space="preserve"> to the referring line manager</w:t>
      </w:r>
      <w:r w:rsidRPr="00EA191F">
        <w:rPr>
          <w:rFonts w:cstheme="minorHAnsi"/>
          <w:b/>
          <w:bCs/>
        </w:rPr>
        <w:t xml:space="preserve"> for further detail.</w:t>
      </w:r>
    </w:p>
    <w:p w14:paraId="3640A1F8" w14:textId="3F37566B" w:rsidR="00A95D52" w:rsidRDefault="00A84AAC" w:rsidP="00B92102">
      <w:pPr>
        <w:spacing w:line="360" w:lineRule="auto"/>
        <w:rPr>
          <w:rFonts w:cstheme="minorHAnsi"/>
        </w:rPr>
      </w:pPr>
      <w:r>
        <w:rPr>
          <w:rFonts w:cstheme="minorHAnsi"/>
        </w:rPr>
        <w:t xml:space="preserve">On receipt of </w:t>
      </w:r>
      <w:r w:rsidR="00A95D52">
        <w:rPr>
          <w:rFonts w:cstheme="minorHAnsi"/>
        </w:rPr>
        <w:t>a</w:t>
      </w:r>
      <w:r>
        <w:rPr>
          <w:rFonts w:cstheme="minorHAnsi"/>
        </w:rPr>
        <w:t xml:space="preserve"> completed occupational health referral, the Health, Safety &amp; Wellbeing </w:t>
      </w:r>
      <w:r w:rsidR="00F606B4">
        <w:rPr>
          <w:rFonts w:cstheme="minorHAnsi"/>
        </w:rPr>
        <w:t>t</w:t>
      </w:r>
      <w:r>
        <w:rPr>
          <w:rFonts w:cstheme="minorHAnsi"/>
        </w:rPr>
        <w:t xml:space="preserve">eam will </w:t>
      </w:r>
    </w:p>
    <w:p w14:paraId="493626AD" w14:textId="5F1AD6B9" w:rsidR="00A84AAC" w:rsidRDefault="00A84AAC" w:rsidP="00B92102">
      <w:pPr>
        <w:pStyle w:val="ListParagraph"/>
        <w:numPr>
          <w:ilvl w:val="0"/>
          <w:numId w:val="1"/>
        </w:numPr>
        <w:spacing w:line="360" w:lineRule="auto"/>
        <w:rPr>
          <w:rFonts w:cstheme="minorHAnsi"/>
        </w:rPr>
      </w:pPr>
      <w:bookmarkStart w:id="14" w:name="_Hlk128574548"/>
      <w:r>
        <w:rPr>
          <w:rFonts w:cstheme="minorHAnsi"/>
        </w:rPr>
        <w:t>Log the referral onto a</w:t>
      </w:r>
      <w:r w:rsidR="009900D1">
        <w:rPr>
          <w:rFonts w:cstheme="minorHAnsi"/>
        </w:rPr>
        <w:t xml:space="preserve"> </w:t>
      </w:r>
      <w:r>
        <w:rPr>
          <w:rFonts w:cstheme="minorHAnsi"/>
        </w:rPr>
        <w:t xml:space="preserve">health </w:t>
      </w:r>
      <w:r w:rsidR="009900D1">
        <w:rPr>
          <w:rFonts w:cstheme="minorHAnsi"/>
        </w:rPr>
        <w:t xml:space="preserve">and wellbeing </w:t>
      </w:r>
      <w:r>
        <w:rPr>
          <w:rFonts w:cstheme="minorHAnsi"/>
        </w:rPr>
        <w:t xml:space="preserve">management system </w:t>
      </w:r>
      <w:proofErr w:type="gramStart"/>
      <w:r>
        <w:rPr>
          <w:rFonts w:cstheme="minorHAnsi"/>
        </w:rPr>
        <w:t>in order to</w:t>
      </w:r>
      <w:proofErr w:type="gramEnd"/>
      <w:r>
        <w:rPr>
          <w:rFonts w:cstheme="minorHAnsi"/>
        </w:rPr>
        <w:t xml:space="preserve"> track cases and ensure actions and outcomes are closely monitored</w:t>
      </w:r>
      <w:r w:rsidR="0044736F">
        <w:rPr>
          <w:rFonts w:cstheme="minorHAnsi"/>
        </w:rPr>
        <w:t>.</w:t>
      </w:r>
    </w:p>
    <w:p w14:paraId="27272577" w14:textId="58939F26" w:rsidR="00EB694D" w:rsidRDefault="000E27BD" w:rsidP="00B92102">
      <w:pPr>
        <w:pStyle w:val="ListParagraph"/>
        <w:numPr>
          <w:ilvl w:val="0"/>
          <w:numId w:val="1"/>
        </w:numPr>
        <w:spacing w:line="360" w:lineRule="auto"/>
        <w:rPr>
          <w:rFonts w:cstheme="minorHAnsi"/>
        </w:rPr>
      </w:pPr>
      <w:r>
        <w:rPr>
          <w:rFonts w:cstheme="minorHAnsi"/>
        </w:rPr>
        <w:t xml:space="preserve">Undertake </w:t>
      </w:r>
      <w:r w:rsidR="00B151A7">
        <w:rPr>
          <w:rFonts w:cstheme="minorHAnsi"/>
        </w:rPr>
        <w:t>review of the referral</w:t>
      </w:r>
      <w:r>
        <w:rPr>
          <w:rFonts w:cstheme="minorHAnsi"/>
        </w:rPr>
        <w:t xml:space="preserve"> </w:t>
      </w:r>
      <w:r w:rsidR="00B151A7">
        <w:rPr>
          <w:rFonts w:cstheme="minorHAnsi"/>
        </w:rPr>
        <w:t xml:space="preserve">content </w:t>
      </w:r>
      <w:r>
        <w:rPr>
          <w:rFonts w:cstheme="minorHAnsi"/>
        </w:rPr>
        <w:t>to i</w:t>
      </w:r>
      <w:r w:rsidR="00EB694D">
        <w:rPr>
          <w:rFonts w:cstheme="minorHAnsi"/>
        </w:rPr>
        <w:t xml:space="preserve">dentify </w:t>
      </w:r>
      <w:r w:rsidR="00D1591C">
        <w:rPr>
          <w:rFonts w:cstheme="minorHAnsi"/>
        </w:rPr>
        <w:t xml:space="preserve">and initiate </w:t>
      </w:r>
      <w:r w:rsidR="00EB694D">
        <w:rPr>
          <w:rFonts w:cstheme="minorHAnsi"/>
        </w:rPr>
        <w:t>the appropriate pathway to support</w:t>
      </w:r>
      <w:r w:rsidR="0044736F">
        <w:rPr>
          <w:rFonts w:cstheme="minorHAnsi"/>
        </w:rPr>
        <w:t>.</w:t>
      </w:r>
    </w:p>
    <w:p w14:paraId="261284F1" w14:textId="58BC119C" w:rsidR="00A87BC2" w:rsidRDefault="009900D1" w:rsidP="00B92102">
      <w:pPr>
        <w:pStyle w:val="ListParagraph"/>
        <w:numPr>
          <w:ilvl w:val="0"/>
          <w:numId w:val="1"/>
        </w:numPr>
        <w:spacing w:line="360" w:lineRule="auto"/>
        <w:rPr>
          <w:rFonts w:cstheme="minorHAnsi"/>
        </w:rPr>
      </w:pPr>
      <w:r>
        <w:rPr>
          <w:rFonts w:cstheme="minorHAnsi"/>
        </w:rPr>
        <w:t>Send email notification of the referral outcome (</w:t>
      </w:r>
      <w:r w:rsidR="00FA3AD0">
        <w:rPr>
          <w:rFonts w:cstheme="minorHAnsi"/>
        </w:rPr>
        <w:t>i.e.,</w:t>
      </w:r>
      <w:r>
        <w:rPr>
          <w:rFonts w:cstheme="minorHAnsi"/>
        </w:rPr>
        <w:t xml:space="preserve"> the pathway to support) along with any supplementary advice to the referring line manager and staff member (and HR Contact if applicable).</w:t>
      </w:r>
    </w:p>
    <w:p w14:paraId="501E1FBE" w14:textId="34D71B6F" w:rsidR="007A25B9" w:rsidRPr="007A25B9" w:rsidRDefault="000B4A90" w:rsidP="00B92102">
      <w:pPr>
        <w:pStyle w:val="ListParagraph"/>
        <w:numPr>
          <w:ilvl w:val="0"/>
          <w:numId w:val="1"/>
        </w:numPr>
        <w:spacing w:line="360" w:lineRule="auto"/>
        <w:rPr>
          <w:rFonts w:cstheme="minorHAnsi"/>
          <w:b/>
        </w:rPr>
      </w:pPr>
      <w:r w:rsidRPr="00AF548A">
        <w:rPr>
          <w:rFonts w:cstheme="minorHAnsi"/>
        </w:rPr>
        <w:t xml:space="preserve">Where indicated, </w:t>
      </w:r>
      <w:r w:rsidR="00A1084F" w:rsidRPr="00AF548A">
        <w:rPr>
          <w:rFonts w:cstheme="minorHAnsi"/>
        </w:rPr>
        <w:t>make onwards referral</w:t>
      </w:r>
      <w:r w:rsidR="00A84AAC" w:rsidRPr="00AF548A">
        <w:rPr>
          <w:rFonts w:cstheme="minorHAnsi"/>
        </w:rPr>
        <w:t xml:space="preserve"> to the </w:t>
      </w:r>
      <w:bookmarkStart w:id="15" w:name="_Hlk126665104"/>
      <w:r w:rsidR="00A85164">
        <w:rPr>
          <w:rFonts w:cstheme="minorHAnsi"/>
        </w:rPr>
        <w:t>u</w:t>
      </w:r>
      <w:r w:rsidR="00A84AAC" w:rsidRPr="00AF548A">
        <w:rPr>
          <w:rFonts w:cstheme="minorHAnsi"/>
        </w:rPr>
        <w:t xml:space="preserve">niversity’s external </w:t>
      </w:r>
      <w:r w:rsidR="00033FEE">
        <w:rPr>
          <w:rFonts w:cstheme="minorHAnsi"/>
        </w:rPr>
        <w:t>o</w:t>
      </w:r>
      <w:r w:rsidR="00A84AAC" w:rsidRPr="00AF548A">
        <w:rPr>
          <w:rFonts w:cstheme="minorHAnsi"/>
        </w:rPr>
        <w:t xml:space="preserve">ccupational </w:t>
      </w:r>
      <w:r w:rsidR="00033FEE">
        <w:rPr>
          <w:rFonts w:cstheme="minorHAnsi"/>
        </w:rPr>
        <w:t>h</w:t>
      </w:r>
      <w:r w:rsidR="00A84AAC" w:rsidRPr="00AF548A">
        <w:rPr>
          <w:rFonts w:cstheme="minorHAnsi"/>
        </w:rPr>
        <w:t xml:space="preserve">ealth </w:t>
      </w:r>
      <w:r w:rsidR="00033FEE">
        <w:rPr>
          <w:rFonts w:cstheme="minorHAnsi"/>
        </w:rPr>
        <w:t>p</w:t>
      </w:r>
      <w:r w:rsidR="00A84AAC" w:rsidRPr="00AF548A">
        <w:rPr>
          <w:rFonts w:cstheme="minorHAnsi"/>
        </w:rPr>
        <w:t>rovider</w:t>
      </w:r>
      <w:bookmarkEnd w:id="15"/>
      <w:r w:rsidR="00A84AAC" w:rsidRPr="00AF548A">
        <w:rPr>
          <w:rFonts w:cstheme="minorHAnsi"/>
        </w:rPr>
        <w:t xml:space="preserve"> </w:t>
      </w:r>
      <w:bookmarkStart w:id="16" w:name="_Hlk128568714"/>
      <w:r w:rsidR="00A84AAC" w:rsidRPr="00AF548A">
        <w:rPr>
          <w:rFonts w:cstheme="minorHAnsi"/>
        </w:rPr>
        <w:t>(</w:t>
      </w:r>
      <w:bookmarkStart w:id="17" w:name="_Hlk151628108"/>
      <w:r w:rsidR="00A84AAC" w:rsidRPr="00AF548A">
        <w:rPr>
          <w:rFonts w:cstheme="minorHAnsi"/>
        </w:rPr>
        <w:t>Dorset Healthcare University NHS Foundation Trust</w:t>
      </w:r>
      <w:bookmarkEnd w:id="17"/>
      <w:r w:rsidR="00A84AAC" w:rsidRPr="00AF548A">
        <w:rPr>
          <w:rFonts w:cstheme="minorHAnsi"/>
        </w:rPr>
        <w:t>)</w:t>
      </w:r>
      <w:bookmarkEnd w:id="14"/>
      <w:bookmarkEnd w:id="16"/>
      <w:r w:rsidR="00AF548A">
        <w:rPr>
          <w:rFonts w:cstheme="minorHAnsi"/>
        </w:rPr>
        <w:t xml:space="preserve"> utilising the secure online </w:t>
      </w:r>
      <w:bookmarkStart w:id="18" w:name="_Hlk151561538"/>
      <w:r w:rsidR="00AF548A" w:rsidRPr="00AF548A">
        <w:rPr>
          <w:rFonts w:cstheme="minorHAnsi"/>
        </w:rPr>
        <w:t>OPAS-G2</w:t>
      </w:r>
      <w:r w:rsidR="00AF548A">
        <w:rPr>
          <w:rFonts w:cstheme="minorHAnsi"/>
        </w:rPr>
        <w:t xml:space="preserve"> system</w:t>
      </w:r>
      <w:bookmarkEnd w:id="18"/>
      <w:r w:rsidR="007A25B9">
        <w:rPr>
          <w:rFonts w:cstheme="minorHAnsi"/>
        </w:rPr>
        <w:t>*</w:t>
      </w:r>
      <w:r w:rsidR="00AF548A">
        <w:rPr>
          <w:rFonts w:cstheme="minorHAnsi"/>
        </w:rPr>
        <w:t>.</w:t>
      </w:r>
      <w:r w:rsidR="007A25B9" w:rsidRPr="007A25B9">
        <w:t xml:space="preserve"> </w:t>
      </w:r>
    </w:p>
    <w:p w14:paraId="3846F79D" w14:textId="424CE6BD" w:rsidR="007A25B9" w:rsidRPr="007A25B9" w:rsidRDefault="007A25B9" w:rsidP="00B92102">
      <w:pPr>
        <w:spacing w:line="360" w:lineRule="auto"/>
        <w:rPr>
          <w:rFonts w:cstheme="minorHAnsi"/>
          <w:b/>
        </w:rPr>
      </w:pPr>
      <w:r>
        <w:rPr>
          <w:rFonts w:cstheme="minorHAnsi"/>
          <w:b/>
        </w:rPr>
        <w:t xml:space="preserve">On receipt of the onwards referral, the </w:t>
      </w:r>
      <w:r w:rsidR="00A85164">
        <w:rPr>
          <w:rFonts w:cstheme="minorHAnsi"/>
          <w:b/>
        </w:rPr>
        <w:t>u</w:t>
      </w:r>
      <w:r>
        <w:rPr>
          <w:rFonts w:cstheme="minorHAnsi"/>
          <w:b/>
        </w:rPr>
        <w:t xml:space="preserve">niversity’s </w:t>
      </w:r>
      <w:r w:rsidR="00033FEE">
        <w:rPr>
          <w:rFonts w:cstheme="minorHAnsi"/>
          <w:b/>
        </w:rPr>
        <w:t>o</w:t>
      </w:r>
      <w:r>
        <w:rPr>
          <w:rFonts w:cstheme="minorHAnsi"/>
          <w:b/>
        </w:rPr>
        <w:t xml:space="preserve">ccupational </w:t>
      </w:r>
      <w:r w:rsidR="00033FEE">
        <w:rPr>
          <w:rFonts w:cstheme="minorHAnsi"/>
          <w:b/>
        </w:rPr>
        <w:t>h</w:t>
      </w:r>
      <w:r>
        <w:rPr>
          <w:rFonts w:cstheme="minorHAnsi"/>
          <w:b/>
        </w:rPr>
        <w:t xml:space="preserve">ealth </w:t>
      </w:r>
      <w:r w:rsidR="00033FEE">
        <w:rPr>
          <w:rFonts w:cstheme="minorHAnsi"/>
          <w:b/>
        </w:rPr>
        <w:t>p</w:t>
      </w:r>
      <w:r>
        <w:rPr>
          <w:rFonts w:cstheme="minorHAnsi"/>
          <w:b/>
        </w:rPr>
        <w:t>rovider will</w:t>
      </w:r>
    </w:p>
    <w:p w14:paraId="22456318" w14:textId="3E07EA3D" w:rsidR="00AF548A" w:rsidRPr="007A25B9" w:rsidRDefault="007A25B9" w:rsidP="00B92102">
      <w:pPr>
        <w:pStyle w:val="ListParagraph"/>
        <w:numPr>
          <w:ilvl w:val="0"/>
          <w:numId w:val="1"/>
        </w:numPr>
        <w:spacing w:line="360" w:lineRule="auto"/>
        <w:rPr>
          <w:rFonts w:cstheme="minorHAnsi"/>
          <w:b/>
        </w:rPr>
      </w:pPr>
      <w:r>
        <w:rPr>
          <w:rFonts w:cstheme="minorHAnsi"/>
        </w:rPr>
        <w:t xml:space="preserve">Contact the staff member via the preferred email address provided to confirm receipt of the referral.  </w:t>
      </w:r>
      <w:r w:rsidRPr="007A25B9">
        <w:rPr>
          <w:rFonts w:cstheme="minorHAnsi"/>
        </w:rPr>
        <w:t xml:space="preserve">Further instructions including an individual access code will be provided </w:t>
      </w:r>
      <w:proofErr w:type="gramStart"/>
      <w:r w:rsidRPr="007A25B9">
        <w:rPr>
          <w:rFonts w:cstheme="minorHAnsi"/>
        </w:rPr>
        <w:t xml:space="preserve">in order </w:t>
      </w:r>
      <w:r>
        <w:rPr>
          <w:rFonts w:cstheme="minorHAnsi"/>
        </w:rPr>
        <w:t>for</w:t>
      </w:r>
      <w:proofErr w:type="gramEnd"/>
      <w:r>
        <w:rPr>
          <w:rFonts w:cstheme="minorHAnsi"/>
        </w:rPr>
        <w:t xml:space="preserve"> the staff member to </w:t>
      </w:r>
      <w:r w:rsidRPr="007A25B9">
        <w:rPr>
          <w:rFonts w:cstheme="minorHAnsi"/>
        </w:rPr>
        <w:t xml:space="preserve">participate in the </w:t>
      </w:r>
      <w:r w:rsidR="00033FEE">
        <w:rPr>
          <w:rFonts w:cstheme="minorHAnsi"/>
        </w:rPr>
        <w:t>o</w:t>
      </w:r>
      <w:r w:rsidRPr="007A25B9">
        <w:rPr>
          <w:rFonts w:cstheme="minorHAnsi"/>
        </w:rPr>
        <w:t xml:space="preserve">ccupational </w:t>
      </w:r>
      <w:r w:rsidR="00033FEE">
        <w:rPr>
          <w:rFonts w:cstheme="minorHAnsi"/>
        </w:rPr>
        <w:t>h</w:t>
      </w:r>
      <w:r w:rsidRPr="007A25B9">
        <w:rPr>
          <w:rFonts w:cstheme="minorHAnsi"/>
        </w:rPr>
        <w:t>ealth referral and consultation process.</w:t>
      </w:r>
    </w:p>
    <w:p w14:paraId="0395B023" w14:textId="012DD04F" w:rsidR="00FD11B5" w:rsidRPr="00033FEE" w:rsidRDefault="007A25B9" w:rsidP="00B92102">
      <w:pPr>
        <w:spacing w:line="360" w:lineRule="auto"/>
        <w:rPr>
          <w:rFonts w:cstheme="minorHAnsi"/>
        </w:rPr>
      </w:pPr>
      <w:r>
        <w:rPr>
          <w:rFonts w:cstheme="minorHAnsi"/>
        </w:rPr>
        <w:t>*</w:t>
      </w:r>
      <w:r w:rsidR="00AF548A" w:rsidRPr="007A25B9">
        <w:rPr>
          <w:rFonts w:cstheme="minorHAnsi"/>
        </w:rPr>
        <w:t xml:space="preserve">The </w:t>
      </w:r>
      <w:bookmarkStart w:id="19" w:name="_Hlk151628417"/>
      <w:r w:rsidR="00AF548A" w:rsidRPr="007A25B9">
        <w:rPr>
          <w:rFonts w:cstheme="minorHAnsi"/>
        </w:rPr>
        <w:t xml:space="preserve">OPAS-G2 online system </w:t>
      </w:r>
      <w:bookmarkEnd w:id="19"/>
      <w:r w:rsidR="00AF548A" w:rsidRPr="007A25B9">
        <w:rPr>
          <w:rFonts w:cstheme="minorHAnsi"/>
        </w:rPr>
        <w:t xml:space="preserve">for Occupational Health Management Referrals provides a secure and efficient interaction between the </w:t>
      </w:r>
      <w:r w:rsidR="00A85164">
        <w:rPr>
          <w:rFonts w:cstheme="minorHAnsi"/>
        </w:rPr>
        <w:t>u</w:t>
      </w:r>
      <w:r w:rsidR="00AF548A" w:rsidRPr="007A25B9">
        <w:rPr>
          <w:rFonts w:cstheme="minorHAnsi"/>
        </w:rPr>
        <w:t>niversity, staff member and Occupational Health. Referrals can be tracked and reviewed with real time communication throughout the process; and allows the staff member to have prior sight and consent of the referral before it is submitted to Occupational Health. The system is available on all platforms and is compatible with any browser.</w:t>
      </w:r>
    </w:p>
    <w:p w14:paraId="18EB9EF7" w14:textId="77777777" w:rsidR="00D10B9A" w:rsidRDefault="00D10B9A" w:rsidP="00B92102">
      <w:pPr>
        <w:spacing w:line="360" w:lineRule="auto"/>
        <w:rPr>
          <w:rFonts w:cstheme="minorHAnsi"/>
          <w:b/>
        </w:rPr>
      </w:pPr>
    </w:p>
    <w:p w14:paraId="557408FD" w14:textId="73121CE6" w:rsidR="00A84AAC" w:rsidRPr="00AF548A" w:rsidRDefault="00421C64" w:rsidP="00B92102">
      <w:pPr>
        <w:spacing w:line="360" w:lineRule="auto"/>
        <w:rPr>
          <w:rFonts w:cstheme="minorHAnsi"/>
          <w:b/>
        </w:rPr>
      </w:pPr>
      <w:r w:rsidRPr="00AF548A">
        <w:rPr>
          <w:rFonts w:cstheme="minorHAnsi"/>
          <w:b/>
        </w:rPr>
        <w:lastRenderedPageBreak/>
        <w:t>7</w:t>
      </w:r>
      <w:r w:rsidR="00A84AAC" w:rsidRPr="00AF548A">
        <w:rPr>
          <w:rFonts w:cstheme="minorHAnsi"/>
          <w:b/>
        </w:rPr>
        <w:t>.</w:t>
      </w:r>
      <w:r w:rsidR="00A84AAC" w:rsidRPr="00AF548A">
        <w:rPr>
          <w:rFonts w:cstheme="minorHAnsi"/>
          <w:b/>
        </w:rPr>
        <w:tab/>
      </w:r>
      <w:bookmarkStart w:id="20" w:name="OccupationalHealthAppointment"/>
      <w:r w:rsidR="00A84AAC" w:rsidRPr="00AF548A">
        <w:rPr>
          <w:rFonts w:cstheme="minorHAnsi"/>
          <w:b/>
        </w:rPr>
        <w:t xml:space="preserve">Occupational </w:t>
      </w:r>
      <w:r w:rsidR="00AA6DB4">
        <w:rPr>
          <w:rFonts w:cstheme="minorHAnsi"/>
          <w:b/>
        </w:rPr>
        <w:t>H</w:t>
      </w:r>
      <w:r w:rsidR="00A84AAC" w:rsidRPr="00AF548A">
        <w:rPr>
          <w:rFonts w:cstheme="minorHAnsi"/>
          <w:b/>
        </w:rPr>
        <w:t xml:space="preserve">ealth </w:t>
      </w:r>
      <w:r w:rsidR="00AA6DB4">
        <w:rPr>
          <w:rFonts w:cstheme="minorHAnsi"/>
          <w:b/>
        </w:rPr>
        <w:t>A</w:t>
      </w:r>
      <w:r w:rsidR="00A84AAC" w:rsidRPr="00AF548A">
        <w:rPr>
          <w:rFonts w:cstheme="minorHAnsi"/>
          <w:b/>
        </w:rPr>
        <w:t>ppointment</w:t>
      </w:r>
      <w:bookmarkEnd w:id="20"/>
    </w:p>
    <w:p w14:paraId="077C3283" w14:textId="76B8F104" w:rsidR="00FA5D17" w:rsidRDefault="00953930" w:rsidP="00B92102">
      <w:pPr>
        <w:spacing w:line="360" w:lineRule="auto"/>
        <w:rPr>
          <w:rFonts w:cstheme="minorHAnsi"/>
        </w:rPr>
      </w:pPr>
      <w:r w:rsidRPr="00033FEE">
        <w:rPr>
          <w:rFonts w:cstheme="minorHAnsi"/>
        </w:rPr>
        <w:t xml:space="preserve">The Occupational Health </w:t>
      </w:r>
      <w:r w:rsidR="000B4A90" w:rsidRPr="00033FEE">
        <w:rPr>
          <w:rFonts w:cstheme="minorHAnsi"/>
        </w:rPr>
        <w:t>appointment date and time</w:t>
      </w:r>
      <w:r w:rsidRPr="00033FEE">
        <w:rPr>
          <w:rFonts w:cstheme="minorHAnsi"/>
        </w:rPr>
        <w:t xml:space="preserve"> will be confirm</w:t>
      </w:r>
      <w:r>
        <w:rPr>
          <w:rFonts w:cstheme="minorHAnsi"/>
        </w:rPr>
        <w:t xml:space="preserve">ed via the </w:t>
      </w:r>
      <w:r w:rsidRPr="00953930">
        <w:rPr>
          <w:rFonts w:cstheme="minorHAnsi"/>
        </w:rPr>
        <w:t>OPAS-G2 online system</w:t>
      </w:r>
      <w:r w:rsidR="00033FEE">
        <w:rPr>
          <w:rFonts w:cstheme="minorHAnsi"/>
        </w:rPr>
        <w:t>.</w:t>
      </w:r>
    </w:p>
    <w:p w14:paraId="35AF1656" w14:textId="7BFF2289" w:rsidR="00CA14E0" w:rsidRPr="00776D91" w:rsidRDefault="00FA5D17" w:rsidP="00B92102">
      <w:pPr>
        <w:spacing w:line="360" w:lineRule="auto"/>
        <w:rPr>
          <w:rFonts w:cstheme="minorHAnsi"/>
        </w:rPr>
      </w:pPr>
      <w:r w:rsidRPr="00033FEE">
        <w:rPr>
          <w:rFonts w:cstheme="minorHAnsi"/>
        </w:rPr>
        <w:t xml:space="preserve">The appointment details will be </w:t>
      </w:r>
      <w:r w:rsidR="009900D1" w:rsidRPr="00033FEE">
        <w:rPr>
          <w:rFonts w:cstheme="minorHAnsi"/>
        </w:rPr>
        <w:t>accessible</w:t>
      </w:r>
      <w:r w:rsidRPr="00033FEE">
        <w:rPr>
          <w:rFonts w:cstheme="minorHAnsi"/>
        </w:rPr>
        <w:t xml:space="preserve"> to the Health, Safety &amp; Wellbeing </w:t>
      </w:r>
      <w:r w:rsidR="00F606B4">
        <w:rPr>
          <w:rFonts w:cstheme="minorHAnsi"/>
        </w:rPr>
        <w:t>t</w:t>
      </w:r>
      <w:r w:rsidRPr="00033FEE">
        <w:rPr>
          <w:rFonts w:cstheme="minorHAnsi"/>
        </w:rPr>
        <w:t xml:space="preserve">eam who will </w:t>
      </w:r>
      <w:r w:rsidR="00776D91">
        <w:rPr>
          <w:rFonts w:cstheme="minorHAnsi"/>
        </w:rPr>
        <w:t>l</w:t>
      </w:r>
      <w:r w:rsidRPr="00776D91">
        <w:rPr>
          <w:rFonts w:cstheme="minorHAnsi"/>
        </w:rPr>
        <w:t xml:space="preserve">og the appointment details onto </w:t>
      </w:r>
      <w:r w:rsidR="00FA3AD0" w:rsidRPr="00776D91">
        <w:rPr>
          <w:rFonts w:cstheme="minorHAnsi"/>
        </w:rPr>
        <w:t>a</w:t>
      </w:r>
      <w:r w:rsidRPr="00776D91">
        <w:rPr>
          <w:rFonts w:cstheme="minorHAnsi"/>
        </w:rPr>
        <w:t xml:space="preserve"> health</w:t>
      </w:r>
      <w:r w:rsidR="009900D1" w:rsidRPr="00776D91">
        <w:rPr>
          <w:rFonts w:cstheme="minorHAnsi"/>
        </w:rPr>
        <w:t xml:space="preserve"> and wellbeing</w:t>
      </w:r>
      <w:r w:rsidRPr="00776D91">
        <w:rPr>
          <w:rFonts w:cstheme="minorHAnsi"/>
        </w:rPr>
        <w:t xml:space="preserve"> management system </w:t>
      </w:r>
      <w:proofErr w:type="gramStart"/>
      <w:r w:rsidRPr="00776D91">
        <w:rPr>
          <w:rFonts w:cstheme="minorHAnsi"/>
        </w:rPr>
        <w:t>in order to</w:t>
      </w:r>
      <w:proofErr w:type="gramEnd"/>
      <w:r w:rsidRPr="00776D91">
        <w:rPr>
          <w:rFonts w:cstheme="minorHAnsi"/>
        </w:rPr>
        <w:t xml:space="preserve"> track cases and ensure actions and outcomes are closely monitored</w:t>
      </w:r>
      <w:r w:rsidR="00B151A7" w:rsidRPr="00776D91">
        <w:rPr>
          <w:rFonts w:cstheme="minorHAnsi"/>
        </w:rPr>
        <w:t>.</w:t>
      </w:r>
    </w:p>
    <w:p w14:paraId="10DD041D" w14:textId="5AE971C6" w:rsidR="000B4A90" w:rsidRPr="00FA5D17" w:rsidRDefault="000B4A90" w:rsidP="00B92102">
      <w:pPr>
        <w:spacing w:line="360" w:lineRule="auto"/>
        <w:rPr>
          <w:rFonts w:cstheme="minorHAnsi"/>
        </w:rPr>
      </w:pPr>
      <w:r w:rsidRPr="00FA5D17">
        <w:rPr>
          <w:rFonts w:cstheme="minorHAnsi"/>
        </w:rPr>
        <w:t xml:space="preserve">Occupational </w:t>
      </w:r>
      <w:r w:rsidR="00033FEE">
        <w:rPr>
          <w:rFonts w:cstheme="minorHAnsi"/>
        </w:rPr>
        <w:t>h</w:t>
      </w:r>
      <w:r w:rsidRPr="00FA5D17">
        <w:rPr>
          <w:rFonts w:cstheme="minorHAnsi"/>
        </w:rPr>
        <w:t xml:space="preserve">ealth </w:t>
      </w:r>
      <w:r w:rsidR="009900D1">
        <w:rPr>
          <w:rFonts w:cstheme="minorHAnsi"/>
        </w:rPr>
        <w:t>appointments</w:t>
      </w:r>
      <w:r w:rsidRPr="00FA5D17">
        <w:rPr>
          <w:rFonts w:cstheme="minorHAnsi"/>
        </w:rPr>
        <w:t xml:space="preserve"> are typically </w:t>
      </w:r>
      <w:r w:rsidR="009900D1">
        <w:rPr>
          <w:rFonts w:cstheme="minorHAnsi"/>
        </w:rPr>
        <w:t>held</w:t>
      </w:r>
      <w:r w:rsidRPr="00FA5D17">
        <w:rPr>
          <w:rFonts w:cstheme="minorHAnsi"/>
        </w:rPr>
        <w:t xml:space="preserve"> remote</w:t>
      </w:r>
      <w:r w:rsidR="009900D1">
        <w:rPr>
          <w:rFonts w:cstheme="minorHAnsi"/>
        </w:rPr>
        <w:t>ly as</w:t>
      </w:r>
      <w:r w:rsidR="00FA5D17" w:rsidRPr="00FA5D17">
        <w:rPr>
          <w:rFonts w:cstheme="minorHAnsi"/>
        </w:rPr>
        <w:t xml:space="preserve"> </w:t>
      </w:r>
      <w:r w:rsidR="00A1084F">
        <w:rPr>
          <w:rFonts w:cstheme="minorHAnsi"/>
        </w:rPr>
        <w:t xml:space="preserve">video </w:t>
      </w:r>
      <w:r w:rsidR="00FA5D17" w:rsidRPr="00FA5D17">
        <w:rPr>
          <w:rFonts w:cstheme="minorHAnsi"/>
        </w:rPr>
        <w:t xml:space="preserve">or </w:t>
      </w:r>
      <w:r w:rsidRPr="00FA5D17">
        <w:rPr>
          <w:rFonts w:cstheme="minorHAnsi"/>
        </w:rPr>
        <w:t>telephone appointments and full</w:t>
      </w:r>
      <w:r w:rsidR="003C0811">
        <w:rPr>
          <w:rFonts w:cstheme="minorHAnsi"/>
        </w:rPr>
        <w:t xml:space="preserve">y managed </w:t>
      </w:r>
      <w:r w:rsidR="009900D1">
        <w:rPr>
          <w:rFonts w:cstheme="minorHAnsi"/>
        </w:rPr>
        <w:t>by</w:t>
      </w:r>
      <w:r w:rsidR="009900D1" w:rsidRPr="009900D1">
        <w:t xml:space="preserve"> </w:t>
      </w:r>
      <w:r w:rsidR="009900D1" w:rsidRPr="009900D1">
        <w:rPr>
          <w:rFonts w:cstheme="minorHAnsi"/>
        </w:rPr>
        <w:t>Dorset Healthcare University NHS Foundation Trust</w:t>
      </w:r>
      <w:r w:rsidRPr="00FA5D17">
        <w:rPr>
          <w:rFonts w:cstheme="minorHAnsi"/>
        </w:rPr>
        <w:t>.</w:t>
      </w:r>
      <w:r w:rsidR="00CA14E0" w:rsidRPr="00FA5D17">
        <w:rPr>
          <w:rFonts w:cstheme="minorHAnsi"/>
        </w:rPr>
        <w:t xml:space="preserve"> </w:t>
      </w:r>
      <w:r w:rsidR="00FA5D17" w:rsidRPr="00FA5D17">
        <w:rPr>
          <w:rFonts w:cstheme="minorHAnsi"/>
        </w:rPr>
        <w:t>In some instances</w:t>
      </w:r>
      <w:r w:rsidR="00B43E81">
        <w:rPr>
          <w:rFonts w:cstheme="minorHAnsi"/>
        </w:rPr>
        <w:t>,</w:t>
      </w:r>
      <w:r w:rsidR="00FA5D17" w:rsidRPr="00FA5D17">
        <w:rPr>
          <w:rFonts w:cstheme="minorHAnsi"/>
        </w:rPr>
        <w:t xml:space="preserve"> a face-to-face appointment may be </w:t>
      </w:r>
      <w:r w:rsidR="00FA3AD0" w:rsidRPr="00FA5D17">
        <w:rPr>
          <w:rFonts w:cstheme="minorHAnsi"/>
        </w:rPr>
        <w:t>re</w:t>
      </w:r>
      <w:r w:rsidR="00FA3AD0">
        <w:rPr>
          <w:rFonts w:cstheme="minorHAnsi"/>
        </w:rPr>
        <w:t>quired,</w:t>
      </w:r>
      <w:r w:rsidR="00FA5D17" w:rsidRPr="00FA5D17">
        <w:rPr>
          <w:rFonts w:cstheme="minorHAnsi"/>
        </w:rPr>
        <w:t xml:space="preserve"> and these are held at </w:t>
      </w:r>
      <w:bookmarkStart w:id="21" w:name="_Hlk128571914"/>
      <w:r w:rsidR="00FA5D17" w:rsidRPr="00FA5D17">
        <w:rPr>
          <w:rFonts w:cstheme="minorHAnsi"/>
        </w:rPr>
        <w:t xml:space="preserve">Dorset Healthcare University NHS Foundation Trust </w:t>
      </w:r>
      <w:bookmarkEnd w:id="21"/>
      <w:r w:rsidR="00FA5D17" w:rsidRPr="00FA5D17">
        <w:rPr>
          <w:rFonts w:cstheme="minorHAnsi"/>
        </w:rPr>
        <w:t xml:space="preserve">clinics based at Holdenhurst Road in Bournemouth </w:t>
      </w:r>
      <w:r w:rsidR="00B43E81">
        <w:rPr>
          <w:rFonts w:cstheme="minorHAnsi"/>
        </w:rPr>
        <w:t>or</w:t>
      </w:r>
      <w:r w:rsidR="00FA5D17" w:rsidRPr="00FA5D17">
        <w:rPr>
          <w:rFonts w:cstheme="minorHAnsi"/>
        </w:rPr>
        <w:t xml:space="preserve"> the Forston Clinic in Dorchester.</w:t>
      </w:r>
      <w:r w:rsidR="005C31E9">
        <w:rPr>
          <w:rFonts w:cstheme="minorHAnsi"/>
        </w:rPr>
        <w:t xml:space="preserve"> The appointment will be undertaken by </w:t>
      </w:r>
      <w:r w:rsidR="005C31E9" w:rsidRPr="005C31E9">
        <w:rPr>
          <w:rFonts w:cstheme="minorHAnsi"/>
        </w:rPr>
        <w:t>either an Occupational Health Nurse</w:t>
      </w:r>
      <w:r w:rsidR="005C31E9">
        <w:rPr>
          <w:rFonts w:cstheme="minorHAnsi"/>
        </w:rPr>
        <w:t xml:space="preserve"> Adviser</w:t>
      </w:r>
      <w:r w:rsidR="005C31E9" w:rsidRPr="005C31E9">
        <w:rPr>
          <w:rFonts w:cstheme="minorHAnsi"/>
        </w:rPr>
        <w:t xml:space="preserve"> or </w:t>
      </w:r>
      <w:r w:rsidR="005C31E9">
        <w:rPr>
          <w:rFonts w:cstheme="minorHAnsi"/>
        </w:rPr>
        <w:t xml:space="preserve">Occupational Health </w:t>
      </w:r>
      <w:r w:rsidR="005C31E9" w:rsidRPr="005C31E9">
        <w:rPr>
          <w:rFonts w:cstheme="minorHAnsi"/>
        </w:rPr>
        <w:t>Physician</w:t>
      </w:r>
      <w:r w:rsidR="00E56D3F">
        <w:rPr>
          <w:rFonts w:cstheme="minorHAnsi"/>
        </w:rPr>
        <w:t xml:space="preserve">, determined by </w:t>
      </w:r>
      <w:r w:rsidR="00E56D3F" w:rsidRPr="00E56D3F">
        <w:rPr>
          <w:rFonts w:cstheme="minorHAnsi"/>
        </w:rPr>
        <w:t>Dorset Healthcare University NHS Foundation Trust</w:t>
      </w:r>
      <w:r w:rsidR="00E56D3F">
        <w:rPr>
          <w:rFonts w:cstheme="minorHAnsi"/>
        </w:rPr>
        <w:t>’s internal triage processes</w:t>
      </w:r>
      <w:r w:rsidR="00953930">
        <w:rPr>
          <w:rFonts w:cstheme="minorHAnsi"/>
        </w:rPr>
        <w:t>.</w:t>
      </w:r>
    </w:p>
    <w:p w14:paraId="24105596" w14:textId="47354585" w:rsidR="00E56D3F" w:rsidRPr="00B77B51" w:rsidRDefault="00B43E81" w:rsidP="00B92102">
      <w:pPr>
        <w:spacing w:line="360" w:lineRule="auto"/>
        <w:rPr>
          <w:rFonts w:cstheme="minorHAnsi"/>
        </w:rPr>
      </w:pPr>
      <w:r>
        <w:rPr>
          <w:rFonts w:cstheme="minorHAnsi"/>
        </w:rPr>
        <w:t xml:space="preserve">Where applicable, </w:t>
      </w:r>
      <w:r w:rsidR="00FA5D17" w:rsidRPr="00FA5D17">
        <w:rPr>
          <w:rFonts w:cstheme="minorHAnsi"/>
        </w:rPr>
        <w:t xml:space="preserve">the staff member </w:t>
      </w:r>
      <w:r w:rsidR="00FA5D17">
        <w:rPr>
          <w:rFonts w:cstheme="minorHAnsi"/>
        </w:rPr>
        <w:t>should</w:t>
      </w:r>
      <w:r w:rsidR="00FA5D17" w:rsidRPr="00FA5D17">
        <w:rPr>
          <w:rFonts w:cstheme="minorHAnsi"/>
        </w:rPr>
        <w:t xml:space="preserve"> be supported with time to attend</w:t>
      </w:r>
      <w:r w:rsidR="003C0811">
        <w:rPr>
          <w:rFonts w:cstheme="minorHAnsi"/>
        </w:rPr>
        <w:t xml:space="preserve"> the appointment</w:t>
      </w:r>
      <w:r w:rsidR="00FA5D17" w:rsidRPr="00FA5D17">
        <w:rPr>
          <w:rFonts w:cstheme="minorHAnsi"/>
        </w:rPr>
        <w:t xml:space="preserve"> </w:t>
      </w:r>
      <w:r>
        <w:rPr>
          <w:rFonts w:cstheme="minorHAnsi"/>
        </w:rPr>
        <w:t>as part of</w:t>
      </w:r>
      <w:r w:rsidR="00FA5D17" w:rsidRPr="00FA5D17">
        <w:rPr>
          <w:rFonts w:cstheme="minorHAnsi"/>
        </w:rPr>
        <w:t xml:space="preserve"> their working hours</w:t>
      </w:r>
      <w:r>
        <w:rPr>
          <w:rFonts w:cstheme="minorHAnsi"/>
        </w:rPr>
        <w:t>.</w:t>
      </w:r>
      <w:r w:rsidR="00C63714">
        <w:rPr>
          <w:rFonts w:cstheme="minorHAnsi"/>
        </w:rPr>
        <w:t xml:space="preserve"> </w:t>
      </w:r>
      <w:r w:rsidR="000B4A90" w:rsidRPr="00B77B51">
        <w:rPr>
          <w:rFonts w:cstheme="minorHAnsi"/>
        </w:rPr>
        <w:t xml:space="preserve">Every effort should be made by </w:t>
      </w:r>
      <w:r w:rsidR="00CA14E0" w:rsidRPr="00B77B51">
        <w:rPr>
          <w:rFonts w:cstheme="minorHAnsi"/>
        </w:rPr>
        <w:t>the staff member</w:t>
      </w:r>
      <w:r w:rsidR="000B4A90" w:rsidRPr="00B77B51">
        <w:rPr>
          <w:rFonts w:cstheme="minorHAnsi"/>
        </w:rPr>
        <w:t xml:space="preserve"> to attend on the specified date and time. </w:t>
      </w:r>
    </w:p>
    <w:p w14:paraId="0FC7659B" w14:textId="2D3E4F84" w:rsidR="00D523C6" w:rsidRPr="005477D1" w:rsidRDefault="000B4A90" w:rsidP="00B92102">
      <w:pPr>
        <w:spacing w:line="360" w:lineRule="auto"/>
        <w:rPr>
          <w:rFonts w:cstheme="minorHAnsi"/>
        </w:rPr>
      </w:pPr>
      <w:r w:rsidRPr="000B4A90">
        <w:rPr>
          <w:rFonts w:cstheme="minorHAnsi"/>
        </w:rPr>
        <w:t xml:space="preserve">Where a mobile telephone number has been provided, a reminder text will be sent in advance of the appointment to try to minimise non-attendance. </w:t>
      </w:r>
      <w:r w:rsidRPr="00E56D3F">
        <w:rPr>
          <w:rFonts w:cstheme="minorHAnsi"/>
          <w:b/>
          <w:bCs/>
        </w:rPr>
        <w:t xml:space="preserve">If the staff member is unable to attend the </w:t>
      </w:r>
      <w:r w:rsidR="00FA3AD0" w:rsidRPr="00E56D3F">
        <w:rPr>
          <w:rFonts w:cstheme="minorHAnsi"/>
          <w:b/>
          <w:bCs/>
        </w:rPr>
        <w:t>appointment,</w:t>
      </w:r>
      <w:r w:rsidRPr="00E56D3F">
        <w:rPr>
          <w:rFonts w:cstheme="minorHAnsi"/>
          <w:b/>
          <w:bCs/>
        </w:rPr>
        <w:t xml:space="preserve"> they must</w:t>
      </w:r>
      <w:r w:rsidR="000E27BD" w:rsidRPr="00E56D3F">
        <w:rPr>
          <w:b/>
          <w:bCs/>
        </w:rPr>
        <w:t xml:space="preserve"> </w:t>
      </w:r>
      <w:r w:rsidR="000E27BD" w:rsidRPr="00E56D3F">
        <w:rPr>
          <w:rFonts w:cstheme="minorHAnsi"/>
          <w:b/>
          <w:bCs/>
        </w:rPr>
        <w:t xml:space="preserve">inform </w:t>
      </w:r>
      <w:bookmarkStart w:id="22" w:name="_Hlk128572806"/>
      <w:r w:rsidR="000E27BD" w:rsidRPr="00E56D3F">
        <w:rPr>
          <w:rFonts w:cstheme="minorHAnsi"/>
          <w:b/>
          <w:bCs/>
        </w:rPr>
        <w:t>Dorset Healthcare University NHS Foundation Trust</w:t>
      </w:r>
      <w:bookmarkEnd w:id="22"/>
      <w:r w:rsidR="000E27BD" w:rsidRPr="00E56D3F">
        <w:rPr>
          <w:rFonts w:cstheme="minorHAnsi"/>
          <w:b/>
          <w:bCs/>
        </w:rPr>
        <w:t xml:space="preserve"> </w:t>
      </w:r>
      <w:r w:rsidR="00FA5D17" w:rsidRPr="00E56D3F">
        <w:rPr>
          <w:rFonts w:cstheme="minorHAnsi"/>
          <w:b/>
          <w:bCs/>
        </w:rPr>
        <w:t>as soon as possible</w:t>
      </w:r>
      <w:r w:rsidR="00B43E81" w:rsidRPr="00E56D3F">
        <w:rPr>
          <w:rFonts w:cstheme="minorHAnsi"/>
          <w:b/>
          <w:bCs/>
        </w:rPr>
        <w:t xml:space="preserve"> via the contact details provided</w:t>
      </w:r>
      <w:r w:rsidR="00B43E81">
        <w:rPr>
          <w:rFonts w:cstheme="minorHAnsi"/>
        </w:rPr>
        <w:t xml:space="preserve">. In addition, staff members should also notify the </w:t>
      </w:r>
      <w:r w:rsidRPr="000B4A90">
        <w:rPr>
          <w:rFonts w:cstheme="minorHAnsi"/>
        </w:rPr>
        <w:t xml:space="preserve">Health, Safety &amp; Wellbeing </w:t>
      </w:r>
      <w:r w:rsidR="00F606B4">
        <w:rPr>
          <w:rFonts w:cstheme="minorHAnsi"/>
        </w:rPr>
        <w:t>t</w:t>
      </w:r>
      <w:r w:rsidRPr="000B4A90">
        <w:rPr>
          <w:rFonts w:cstheme="minorHAnsi"/>
        </w:rPr>
        <w:t xml:space="preserve">eam via </w:t>
      </w:r>
      <w:hyperlink r:id="rId23" w:history="1">
        <w:r w:rsidR="00033FEE" w:rsidRPr="00615174">
          <w:rPr>
            <w:rStyle w:val="Hyperlink"/>
            <w:rFonts w:cstheme="minorHAnsi"/>
          </w:rPr>
          <w:t>staffhealthandwellbeing@bournemouth.ac.uk</w:t>
        </w:r>
      </w:hyperlink>
      <w:r w:rsidR="00B43E81">
        <w:rPr>
          <w:rFonts w:cstheme="minorHAnsi"/>
        </w:rPr>
        <w:t xml:space="preserve"> </w:t>
      </w:r>
      <w:r w:rsidR="00A84AAC" w:rsidRPr="005477D1">
        <w:rPr>
          <w:rFonts w:cstheme="minorHAnsi"/>
        </w:rPr>
        <w:t xml:space="preserve"> </w:t>
      </w:r>
    </w:p>
    <w:p w14:paraId="40522DA1" w14:textId="3D94EC0A" w:rsidR="00A84AAC" w:rsidRPr="00D76D6E" w:rsidRDefault="00A84AAC" w:rsidP="00B92102">
      <w:pPr>
        <w:spacing w:line="360" w:lineRule="auto"/>
        <w:rPr>
          <w:rFonts w:ascii="Arial" w:hAnsi="Arial" w:cs="Arial"/>
          <w:color w:val="FF0000"/>
          <w:sz w:val="24"/>
          <w:szCs w:val="24"/>
        </w:rPr>
      </w:pPr>
      <w:r>
        <w:rPr>
          <w:rFonts w:cstheme="minorHAnsi"/>
        </w:rPr>
        <w:t>During the</w:t>
      </w:r>
      <w:r w:rsidRPr="0050529F">
        <w:rPr>
          <w:rFonts w:cstheme="minorHAnsi"/>
        </w:rPr>
        <w:t xml:space="preserve"> appointment, </w:t>
      </w:r>
      <w:r w:rsidR="005C31E9">
        <w:rPr>
          <w:rFonts w:cstheme="minorHAnsi"/>
        </w:rPr>
        <w:t xml:space="preserve">the </w:t>
      </w:r>
      <w:r>
        <w:rPr>
          <w:rFonts w:cstheme="minorHAnsi"/>
        </w:rPr>
        <w:t>o</w:t>
      </w:r>
      <w:r w:rsidRPr="0050529F">
        <w:rPr>
          <w:rFonts w:cstheme="minorHAnsi"/>
        </w:rPr>
        <w:t xml:space="preserve">ccupational </w:t>
      </w:r>
      <w:r>
        <w:rPr>
          <w:rFonts w:cstheme="minorHAnsi"/>
        </w:rPr>
        <w:t>h</w:t>
      </w:r>
      <w:r w:rsidRPr="0050529F">
        <w:rPr>
          <w:rFonts w:cstheme="minorHAnsi"/>
        </w:rPr>
        <w:t xml:space="preserve">ealth </w:t>
      </w:r>
      <w:r>
        <w:rPr>
          <w:rFonts w:cstheme="minorHAnsi"/>
        </w:rPr>
        <w:t>p</w:t>
      </w:r>
      <w:r w:rsidRPr="0050529F">
        <w:rPr>
          <w:rFonts w:cstheme="minorHAnsi"/>
        </w:rPr>
        <w:t>ractitioner</w:t>
      </w:r>
      <w:r w:rsidR="00E56D3F">
        <w:rPr>
          <w:rFonts w:cstheme="minorHAnsi"/>
        </w:rPr>
        <w:t xml:space="preserve"> </w:t>
      </w:r>
      <w:r w:rsidRPr="00AA5C80">
        <w:rPr>
          <w:rFonts w:cstheme="minorHAnsi"/>
        </w:rPr>
        <w:t xml:space="preserve">will </w:t>
      </w:r>
      <w:proofErr w:type="gramStart"/>
      <w:r w:rsidRPr="0050529F">
        <w:rPr>
          <w:rFonts w:cstheme="minorHAnsi"/>
        </w:rPr>
        <w:t>make an assessment of</w:t>
      </w:r>
      <w:proofErr w:type="gramEnd"/>
      <w:r w:rsidRPr="0050529F">
        <w:rPr>
          <w:rFonts w:cstheme="minorHAnsi"/>
        </w:rPr>
        <w:t xml:space="preserve"> </w:t>
      </w:r>
      <w:r w:rsidR="00E56D3F">
        <w:rPr>
          <w:rFonts w:cstheme="minorHAnsi"/>
        </w:rPr>
        <w:t xml:space="preserve">the staff member’s </w:t>
      </w:r>
      <w:r w:rsidRPr="0050529F">
        <w:rPr>
          <w:rFonts w:cstheme="minorHAnsi"/>
        </w:rPr>
        <w:t>health in relation to work</w:t>
      </w:r>
      <w:r>
        <w:rPr>
          <w:rFonts w:cstheme="minorHAnsi"/>
        </w:rPr>
        <w:t xml:space="preserve"> with the aim of addressing questions raised by </w:t>
      </w:r>
      <w:r w:rsidR="00E56D3F">
        <w:rPr>
          <w:rFonts w:cstheme="minorHAnsi"/>
        </w:rPr>
        <w:t>the</w:t>
      </w:r>
      <w:r>
        <w:rPr>
          <w:rFonts w:cstheme="minorHAnsi"/>
        </w:rPr>
        <w:t xml:space="preserve"> referring </w:t>
      </w:r>
      <w:r w:rsidR="00E56D3F">
        <w:rPr>
          <w:rFonts w:cstheme="minorHAnsi"/>
        </w:rPr>
        <w:t xml:space="preserve">line </w:t>
      </w:r>
      <w:r>
        <w:rPr>
          <w:rFonts w:cstheme="minorHAnsi"/>
        </w:rPr>
        <w:t>manager</w:t>
      </w:r>
      <w:r w:rsidRPr="0050529F">
        <w:rPr>
          <w:rFonts w:cstheme="minorHAnsi"/>
        </w:rPr>
        <w:t xml:space="preserve">.  </w:t>
      </w:r>
    </w:p>
    <w:p w14:paraId="2BAD4731" w14:textId="24F4854C" w:rsidR="00A84AAC" w:rsidRDefault="00E56D3F" w:rsidP="00B92102">
      <w:pPr>
        <w:spacing w:line="360" w:lineRule="auto"/>
        <w:rPr>
          <w:rFonts w:cstheme="minorHAnsi"/>
        </w:rPr>
      </w:pPr>
      <w:r>
        <w:rPr>
          <w:rFonts w:cstheme="minorHAnsi"/>
        </w:rPr>
        <w:t>In some cases</w:t>
      </w:r>
      <w:r w:rsidR="009C6AA8">
        <w:rPr>
          <w:rFonts w:cstheme="minorHAnsi"/>
        </w:rPr>
        <w:t xml:space="preserve">, </w:t>
      </w:r>
      <w:r>
        <w:rPr>
          <w:rFonts w:cstheme="minorHAnsi"/>
        </w:rPr>
        <w:t>t</w:t>
      </w:r>
      <w:r w:rsidR="00A84AAC" w:rsidRPr="0050529F">
        <w:rPr>
          <w:rFonts w:cstheme="minorHAnsi"/>
        </w:rPr>
        <w:t xml:space="preserve">he </w:t>
      </w:r>
      <w:r w:rsidR="00A84AAC">
        <w:rPr>
          <w:rFonts w:cstheme="minorHAnsi"/>
        </w:rPr>
        <w:t>occupational health p</w:t>
      </w:r>
      <w:r w:rsidR="00A84AAC" w:rsidRPr="0050529F">
        <w:rPr>
          <w:rFonts w:cstheme="minorHAnsi"/>
        </w:rPr>
        <w:t xml:space="preserve">ractitioner may require a report from </w:t>
      </w:r>
      <w:r w:rsidR="00D76D6E">
        <w:rPr>
          <w:rFonts w:cstheme="minorHAnsi"/>
        </w:rPr>
        <w:t>the staff member’s</w:t>
      </w:r>
      <w:r w:rsidR="00A84AAC">
        <w:rPr>
          <w:rFonts w:cstheme="minorHAnsi"/>
        </w:rPr>
        <w:t xml:space="preserve"> </w:t>
      </w:r>
      <w:r w:rsidR="00A84AAC" w:rsidRPr="0050529F">
        <w:rPr>
          <w:rFonts w:cstheme="minorHAnsi"/>
        </w:rPr>
        <w:t>GP or Specialist</w:t>
      </w:r>
      <w:r w:rsidR="00D76D6E">
        <w:rPr>
          <w:rFonts w:cstheme="minorHAnsi"/>
        </w:rPr>
        <w:t xml:space="preserve">. If so, this will be explained to the staff member, including </w:t>
      </w:r>
      <w:r w:rsidR="00A84AAC" w:rsidRPr="0050529F">
        <w:rPr>
          <w:rFonts w:cstheme="minorHAnsi"/>
        </w:rPr>
        <w:t xml:space="preserve">who they </w:t>
      </w:r>
      <w:r w:rsidR="00D76D6E">
        <w:rPr>
          <w:rFonts w:cstheme="minorHAnsi"/>
        </w:rPr>
        <w:t>wish to</w:t>
      </w:r>
      <w:r w:rsidR="00A84AAC" w:rsidRPr="0050529F">
        <w:rPr>
          <w:rFonts w:cstheme="minorHAnsi"/>
        </w:rPr>
        <w:t xml:space="preserve"> communicat</w:t>
      </w:r>
      <w:r w:rsidR="00D76D6E">
        <w:rPr>
          <w:rFonts w:cstheme="minorHAnsi"/>
        </w:rPr>
        <w:t>e</w:t>
      </w:r>
      <w:r w:rsidR="00A84AAC" w:rsidRPr="0050529F">
        <w:rPr>
          <w:rFonts w:cstheme="minorHAnsi"/>
        </w:rPr>
        <w:t xml:space="preserve"> with and why.  The</w:t>
      </w:r>
      <w:r w:rsidR="00D76D6E">
        <w:rPr>
          <w:rFonts w:cstheme="minorHAnsi"/>
        </w:rPr>
        <w:t xml:space="preserve"> occupational health practitioner</w:t>
      </w:r>
      <w:r w:rsidR="00A84AAC" w:rsidRPr="0050529F">
        <w:rPr>
          <w:rFonts w:cstheme="minorHAnsi"/>
        </w:rPr>
        <w:t xml:space="preserve"> will also ensure that before </w:t>
      </w:r>
      <w:r w:rsidR="00A84AAC" w:rsidRPr="0050529F">
        <w:rPr>
          <w:rFonts w:cstheme="minorHAnsi"/>
        </w:rPr>
        <w:lastRenderedPageBreak/>
        <w:t xml:space="preserve">requesting any medical reports, </w:t>
      </w:r>
      <w:r w:rsidR="00D76D6E">
        <w:rPr>
          <w:rFonts w:cstheme="minorHAnsi"/>
        </w:rPr>
        <w:t>the staff member is</w:t>
      </w:r>
      <w:r w:rsidR="00A84AAC">
        <w:rPr>
          <w:rFonts w:cstheme="minorHAnsi"/>
        </w:rPr>
        <w:t xml:space="preserve"> asked for</w:t>
      </w:r>
      <w:r w:rsidR="00A84AAC" w:rsidRPr="0050529F">
        <w:rPr>
          <w:rFonts w:cstheme="minorHAnsi"/>
        </w:rPr>
        <w:t xml:space="preserve"> </w:t>
      </w:r>
      <w:r w:rsidR="00A84AAC" w:rsidRPr="00C30077">
        <w:rPr>
          <w:rFonts w:cstheme="minorHAnsi"/>
        </w:rPr>
        <w:t>consent</w:t>
      </w:r>
      <w:r w:rsidR="00A84AAC" w:rsidRPr="0050529F">
        <w:rPr>
          <w:rFonts w:cstheme="minorHAnsi"/>
        </w:rPr>
        <w:t xml:space="preserve"> according to the </w:t>
      </w:r>
      <w:hyperlink r:id="rId24" w:history="1">
        <w:r w:rsidR="00A84AAC" w:rsidRPr="0021060C">
          <w:rPr>
            <w:rStyle w:val="Hyperlink"/>
            <w:rFonts w:cstheme="minorHAnsi"/>
          </w:rPr>
          <w:t>Access to Medical Reports Act 1988</w:t>
        </w:r>
      </w:hyperlink>
      <w:r w:rsidR="00740FE9">
        <w:rPr>
          <w:rFonts w:cstheme="minorHAnsi"/>
        </w:rPr>
        <w:t>.</w:t>
      </w:r>
    </w:p>
    <w:p w14:paraId="1A56B9C5" w14:textId="6FFDFC3A" w:rsidR="003779EC" w:rsidRDefault="00D76D6E" w:rsidP="00B92102">
      <w:pPr>
        <w:spacing w:line="360" w:lineRule="auto"/>
        <w:rPr>
          <w:rFonts w:cstheme="minorHAnsi"/>
        </w:rPr>
      </w:pPr>
      <w:r w:rsidRPr="00D76D6E">
        <w:rPr>
          <w:rFonts w:cstheme="minorHAnsi"/>
        </w:rPr>
        <w:t>The occupational health appointment will typically last less than an hour and a report will be provide</w:t>
      </w:r>
      <w:r w:rsidR="00274FFD">
        <w:rPr>
          <w:rFonts w:cstheme="minorHAnsi"/>
        </w:rPr>
        <w:t xml:space="preserve">d to the </w:t>
      </w:r>
      <w:r w:rsidR="00CF3B7C">
        <w:rPr>
          <w:rFonts w:cstheme="minorHAnsi"/>
        </w:rPr>
        <w:t xml:space="preserve">staff member and the </w:t>
      </w:r>
      <w:r w:rsidR="00F606B4">
        <w:rPr>
          <w:rFonts w:cstheme="minorHAnsi"/>
        </w:rPr>
        <w:t>u</w:t>
      </w:r>
      <w:r w:rsidR="00274FFD">
        <w:rPr>
          <w:rFonts w:cstheme="minorHAnsi"/>
        </w:rPr>
        <w:t>niversity</w:t>
      </w:r>
      <w:r w:rsidRPr="00D76D6E">
        <w:rPr>
          <w:rFonts w:cstheme="minorHAnsi"/>
        </w:rPr>
        <w:t xml:space="preserve"> </w:t>
      </w:r>
      <w:proofErr w:type="gramStart"/>
      <w:r w:rsidRPr="00D76D6E">
        <w:rPr>
          <w:rFonts w:cstheme="minorHAnsi"/>
        </w:rPr>
        <w:t>as a result of</w:t>
      </w:r>
      <w:proofErr w:type="gramEnd"/>
      <w:r w:rsidRPr="00D76D6E">
        <w:rPr>
          <w:rFonts w:cstheme="minorHAnsi"/>
        </w:rPr>
        <w:t xml:space="preserve"> the appointment. </w:t>
      </w:r>
    </w:p>
    <w:p w14:paraId="77C2E867" w14:textId="77777777" w:rsidR="00AA6DB4" w:rsidRDefault="00AA6DB4" w:rsidP="00B92102">
      <w:pPr>
        <w:spacing w:line="360" w:lineRule="auto"/>
        <w:rPr>
          <w:rFonts w:cstheme="minorHAnsi"/>
        </w:rPr>
      </w:pPr>
    </w:p>
    <w:p w14:paraId="3190E424" w14:textId="736A8398" w:rsidR="00A84AAC" w:rsidRPr="005477D1" w:rsidRDefault="00421C64" w:rsidP="00B92102">
      <w:pPr>
        <w:spacing w:line="360" w:lineRule="auto"/>
        <w:rPr>
          <w:rFonts w:cstheme="minorHAnsi"/>
          <w:b/>
        </w:rPr>
      </w:pPr>
      <w:r>
        <w:rPr>
          <w:rFonts w:cstheme="minorHAnsi"/>
          <w:b/>
        </w:rPr>
        <w:t>8</w:t>
      </w:r>
      <w:r w:rsidR="00A84AAC">
        <w:rPr>
          <w:rFonts w:cstheme="minorHAnsi"/>
          <w:b/>
        </w:rPr>
        <w:t>.</w:t>
      </w:r>
      <w:r w:rsidR="00A84AAC">
        <w:rPr>
          <w:rFonts w:cstheme="minorHAnsi"/>
          <w:b/>
        </w:rPr>
        <w:tab/>
      </w:r>
      <w:bookmarkStart w:id="23" w:name="OccupationalHealthReport"/>
      <w:r w:rsidR="00F41DB2">
        <w:rPr>
          <w:rFonts w:cstheme="minorHAnsi"/>
          <w:b/>
        </w:rPr>
        <w:t>O</w:t>
      </w:r>
      <w:r w:rsidR="00A84AAC" w:rsidRPr="005477D1">
        <w:rPr>
          <w:rFonts w:cstheme="minorHAnsi"/>
          <w:b/>
        </w:rPr>
        <w:t xml:space="preserve">ccupational </w:t>
      </w:r>
      <w:r w:rsidR="00AA6DB4">
        <w:rPr>
          <w:rFonts w:cstheme="minorHAnsi"/>
          <w:b/>
        </w:rPr>
        <w:t>H</w:t>
      </w:r>
      <w:r w:rsidR="00A84AAC" w:rsidRPr="005477D1">
        <w:rPr>
          <w:rFonts w:cstheme="minorHAnsi"/>
          <w:b/>
        </w:rPr>
        <w:t xml:space="preserve">ealth </w:t>
      </w:r>
      <w:r w:rsidR="00AA6DB4">
        <w:rPr>
          <w:rFonts w:cstheme="minorHAnsi"/>
          <w:b/>
        </w:rPr>
        <w:t>R</w:t>
      </w:r>
      <w:r w:rsidR="00A84AAC" w:rsidRPr="005477D1">
        <w:rPr>
          <w:rFonts w:cstheme="minorHAnsi"/>
          <w:b/>
        </w:rPr>
        <w:t>eport</w:t>
      </w:r>
      <w:bookmarkEnd w:id="23"/>
    </w:p>
    <w:p w14:paraId="7C0CE8B6" w14:textId="61C7B084" w:rsidR="00B06ABB" w:rsidRDefault="00A84AAC" w:rsidP="00B92102">
      <w:pPr>
        <w:spacing w:line="360" w:lineRule="auto"/>
      </w:pPr>
      <w:r w:rsidRPr="005477D1">
        <w:rPr>
          <w:rFonts w:cstheme="minorHAnsi"/>
        </w:rPr>
        <w:t xml:space="preserve">Following </w:t>
      </w:r>
      <w:r w:rsidR="009C6AA8">
        <w:rPr>
          <w:rFonts w:cstheme="minorHAnsi"/>
        </w:rPr>
        <w:t>the</w:t>
      </w:r>
      <w:r w:rsidRPr="005477D1">
        <w:rPr>
          <w:rFonts w:cstheme="minorHAnsi"/>
        </w:rPr>
        <w:t xml:space="preserve"> </w:t>
      </w:r>
      <w:r w:rsidRPr="005842E3">
        <w:rPr>
          <w:rFonts w:cstheme="minorHAnsi"/>
        </w:rPr>
        <w:t xml:space="preserve">appointment, the occupational health practitioner will </w:t>
      </w:r>
      <w:r w:rsidR="00B151A7">
        <w:rPr>
          <w:rFonts w:cstheme="minorHAnsi"/>
        </w:rPr>
        <w:t>provide</w:t>
      </w:r>
      <w:r w:rsidR="00B744EA">
        <w:rPr>
          <w:rFonts w:cstheme="minorHAnsi"/>
        </w:rPr>
        <w:t xml:space="preserve"> the </w:t>
      </w:r>
      <w:r w:rsidR="00F606B4">
        <w:rPr>
          <w:rFonts w:cstheme="minorHAnsi"/>
        </w:rPr>
        <w:t>u</w:t>
      </w:r>
      <w:r w:rsidR="00B744EA">
        <w:rPr>
          <w:rFonts w:cstheme="minorHAnsi"/>
        </w:rPr>
        <w:t>niversity with</w:t>
      </w:r>
      <w:r w:rsidR="00B151A7">
        <w:rPr>
          <w:rFonts w:cstheme="minorHAnsi"/>
        </w:rPr>
        <w:t xml:space="preserve"> a </w:t>
      </w:r>
      <w:r w:rsidR="00D0790E">
        <w:rPr>
          <w:rFonts w:cstheme="minorHAnsi"/>
        </w:rPr>
        <w:t>typed</w:t>
      </w:r>
      <w:r w:rsidR="00B151A7">
        <w:rPr>
          <w:rFonts w:cstheme="minorHAnsi"/>
        </w:rPr>
        <w:t xml:space="preserve"> report </w:t>
      </w:r>
      <w:r w:rsidRPr="005842E3">
        <w:rPr>
          <w:rFonts w:cstheme="minorHAnsi"/>
        </w:rPr>
        <w:t>offer</w:t>
      </w:r>
      <w:r w:rsidR="00B744EA">
        <w:rPr>
          <w:rFonts w:cstheme="minorHAnsi"/>
        </w:rPr>
        <w:t>ing</w:t>
      </w:r>
      <w:r w:rsidRPr="005842E3">
        <w:rPr>
          <w:rFonts w:cstheme="minorHAnsi"/>
        </w:rPr>
        <w:t xml:space="preserve"> their professional opinio</w:t>
      </w:r>
      <w:r w:rsidR="00B151A7">
        <w:rPr>
          <w:rFonts w:cstheme="minorHAnsi"/>
        </w:rPr>
        <w:t>n</w:t>
      </w:r>
      <w:r w:rsidRPr="005842E3">
        <w:rPr>
          <w:rFonts w:cstheme="minorHAnsi"/>
        </w:rPr>
        <w:t xml:space="preserve"> on </w:t>
      </w:r>
      <w:r w:rsidR="009C6AA8" w:rsidRPr="005842E3">
        <w:rPr>
          <w:rFonts w:cstheme="minorHAnsi"/>
        </w:rPr>
        <w:t>the staff member’s</w:t>
      </w:r>
      <w:r w:rsidRPr="005842E3">
        <w:rPr>
          <w:rFonts w:cstheme="minorHAnsi"/>
        </w:rPr>
        <w:t xml:space="preserve"> fitness in relation to work, including any implications </w:t>
      </w:r>
      <w:r w:rsidR="009C6AA8" w:rsidRPr="005842E3">
        <w:rPr>
          <w:rFonts w:cstheme="minorHAnsi"/>
        </w:rPr>
        <w:t>for</w:t>
      </w:r>
      <w:r w:rsidRPr="005842E3">
        <w:rPr>
          <w:rFonts w:cstheme="minorHAnsi"/>
        </w:rPr>
        <w:t xml:space="preserve"> work</w:t>
      </w:r>
      <w:r w:rsidR="009C6AA8" w:rsidRPr="005842E3">
        <w:rPr>
          <w:rFonts w:cstheme="minorHAnsi"/>
        </w:rPr>
        <w:t>,</w:t>
      </w:r>
      <w:r w:rsidRPr="005842E3">
        <w:rPr>
          <w:rFonts w:cstheme="minorHAnsi"/>
        </w:rPr>
        <w:t xml:space="preserve"> </w:t>
      </w:r>
      <w:r w:rsidR="00FA3AD0" w:rsidRPr="005842E3">
        <w:rPr>
          <w:rFonts w:cstheme="minorHAnsi"/>
        </w:rPr>
        <w:t>health,</w:t>
      </w:r>
      <w:r w:rsidRPr="005842E3">
        <w:rPr>
          <w:rFonts w:cstheme="minorHAnsi"/>
        </w:rPr>
        <w:t xml:space="preserve"> </w:t>
      </w:r>
      <w:r w:rsidR="002B3EAD" w:rsidRPr="005842E3">
        <w:rPr>
          <w:rFonts w:cstheme="minorHAnsi"/>
        </w:rPr>
        <w:t>and any</w:t>
      </w:r>
      <w:r w:rsidRPr="005842E3">
        <w:rPr>
          <w:rFonts w:cstheme="minorHAnsi"/>
        </w:rPr>
        <w:t xml:space="preserve"> other </w:t>
      </w:r>
      <w:r w:rsidR="009C6AA8" w:rsidRPr="005842E3">
        <w:rPr>
          <w:rFonts w:cstheme="minorHAnsi"/>
        </w:rPr>
        <w:t xml:space="preserve">relevant </w:t>
      </w:r>
      <w:r w:rsidRPr="005842E3">
        <w:rPr>
          <w:rFonts w:cstheme="minorHAnsi"/>
        </w:rPr>
        <w:t xml:space="preserve">issues.  </w:t>
      </w:r>
      <w:r w:rsidR="009C6AA8" w:rsidRPr="009C6AA8">
        <w:rPr>
          <w:rFonts w:cstheme="minorHAnsi"/>
        </w:rPr>
        <w:t xml:space="preserve">The aim of the report is to address the issues raised by the referring </w:t>
      </w:r>
      <w:r w:rsidR="00B06ABB">
        <w:rPr>
          <w:rFonts w:cstheme="minorHAnsi"/>
        </w:rPr>
        <w:t xml:space="preserve">line </w:t>
      </w:r>
      <w:r w:rsidR="009C6AA8" w:rsidRPr="009C6AA8">
        <w:rPr>
          <w:rFonts w:cstheme="minorHAnsi"/>
        </w:rPr>
        <w:t xml:space="preserve">manager and provide an expert medical opinion </w:t>
      </w:r>
      <w:r w:rsidR="00B06ABB">
        <w:rPr>
          <w:rFonts w:cstheme="minorHAnsi"/>
        </w:rPr>
        <w:t>to inform</w:t>
      </w:r>
      <w:r w:rsidR="009C6AA8" w:rsidRPr="009C6AA8">
        <w:rPr>
          <w:rFonts w:cstheme="minorHAnsi"/>
        </w:rPr>
        <w:t xml:space="preserve"> a</w:t>
      </w:r>
      <w:r w:rsidR="00B06ABB">
        <w:rPr>
          <w:rFonts w:cstheme="minorHAnsi"/>
        </w:rPr>
        <w:t>ppropriate and supportive</w:t>
      </w:r>
      <w:r w:rsidR="009C6AA8" w:rsidRPr="009C6AA8">
        <w:rPr>
          <w:rFonts w:cstheme="minorHAnsi"/>
        </w:rPr>
        <w:t xml:space="preserve"> onward decisions.</w:t>
      </w:r>
      <w:r w:rsidR="00B06ABB" w:rsidRPr="00B06ABB">
        <w:t xml:space="preserve"> </w:t>
      </w:r>
    </w:p>
    <w:p w14:paraId="1E8CFB8B" w14:textId="0F1B8598" w:rsidR="00A84AAC" w:rsidRDefault="00B06ABB" w:rsidP="00B92102">
      <w:pPr>
        <w:spacing w:line="360" w:lineRule="auto"/>
        <w:rPr>
          <w:rFonts w:cstheme="minorHAnsi"/>
        </w:rPr>
      </w:pPr>
      <w:r w:rsidRPr="00B06ABB">
        <w:rPr>
          <w:rFonts w:cstheme="minorHAnsi"/>
        </w:rPr>
        <w:t xml:space="preserve">The confidentiality of clinical details given during the appointment is respected and consent will be sought before relevant information is shared with the </w:t>
      </w:r>
      <w:r w:rsidR="00A85164">
        <w:rPr>
          <w:rFonts w:cstheme="minorHAnsi"/>
        </w:rPr>
        <w:t>u</w:t>
      </w:r>
      <w:r w:rsidRPr="00B06ABB">
        <w:rPr>
          <w:rFonts w:cstheme="minorHAnsi"/>
        </w:rPr>
        <w:t xml:space="preserve">niversity.  </w:t>
      </w:r>
      <w:r>
        <w:rPr>
          <w:rFonts w:cstheme="minorHAnsi"/>
        </w:rPr>
        <w:t xml:space="preserve"> </w:t>
      </w:r>
      <w:r w:rsidR="00A84AAC" w:rsidRPr="005477D1">
        <w:rPr>
          <w:rFonts w:cstheme="minorHAnsi"/>
        </w:rPr>
        <w:t xml:space="preserve">The report </w:t>
      </w:r>
      <w:r w:rsidR="00A84AAC">
        <w:rPr>
          <w:rFonts w:cstheme="minorHAnsi"/>
        </w:rPr>
        <w:t xml:space="preserve">can be </w:t>
      </w:r>
      <w:r w:rsidR="00CF3B7C">
        <w:rPr>
          <w:rFonts w:cstheme="minorHAnsi"/>
        </w:rPr>
        <w:t>seen</w:t>
      </w:r>
      <w:r w:rsidR="00A84AAC">
        <w:rPr>
          <w:rFonts w:cstheme="minorHAnsi"/>
        </w:rPr>
        <w:t xml:space="preserve"> </w:t>
      </w:r>
      <w:r w:rsidR="00CF3B7C">
        <w:rPr>
          <w:rFonts w:cstheme="minorHAnsi"/>
        </w:rPr>
        <w:t>by</w:t>
      </w:r>
      <w:r w:rsidR="00A84AAC">
        <w:rPr>
          <w:rFonts w:cstheme="minorHAnsi"/>
        </w:rPr>
        <w:t xml:space="preserve"> </w:t>
      </w:r>
      <w:r w:rsidR="009C6AA8">
        <w:rPr>
          <w:rFonts w:cstheme="minorHAnsi"/>
        </w:rPr>
        <w:t>the staff member</w:t>
      </w:r>
      <w:r w:rsidR="00A84AAC">
        <w:rPr>
          <w:rFonts w:cstheme="minorHAnsi"/>
        </w:rPr>
        <w:t xml:space="preserve"> for comment prior to being </w:t>
      </w:r>
      <w:r w:rsidR="00CF3B7C">
        <w:rPr>
          <w:rFonts w:cstheme="minorHAnsi"/>
        </w:rPr>
        <w:t>made accessible (‘released’)</w:t>
      </w:r>
      <w:r w:rsidR="00A84AAC">
        <w:rPr>
          <w:rFonts w:cstheme="minorHAnsi"/>
        </w:rPr>
        <w:t xml:space="preserve"> </w:t>
      </w:r>
      <w:r w:rsidR="00CF3B7C">
        <w:rPr>
          <w:rFonts w:cstheme="minorHAnsi"/>
        </w:rPr>
        <w:t>to</w:t>
      </w:r>
      <w:r w:rsidR="00A84AAC">
        <w:rPr>
          <w:rFonts w:cstheme="minorHAnsi"/>
        </w:rPr>
        <w:t xml:space="preserve"> the </w:t>
      </w:r>
      <w:r w:rsidR="00A85164">
        <w:rPr>
          <w:rFonts w:cstheme="minorHAnsi"/>
        </w:rPr>
        <w:t>u</w:t>
      </w:r>
      <w:r w:rsidR="00A84AAC">
        <w:rPr>
          <w:rFonts w:cstheme="minorHAnsi"/>
        </w:rPr>
        <w:t>niversit</w:t>
      </w:r>
      <w:r w:rsidR="00F23649">
        <w:rPr>
          <w:rFonts w:cstheme="minorHAnsi"/>
        </w:rPr>
        <w:t>y (t</w:t>
      </w:r>
      <w:r>
        <w:rPr>
          <w:rFonts w:cstheme="minorHAnsi"/>
        </w:rPr>
        <w:t>his will be discusse</w:t>
      </w:r>
      <w:r w:rsidR="00F23649">
        <w:rPr>
          <w:rFonts w:cstheme="minorHAnsi"/>
        </w:rPr>
        <w:t>d/</w:t>
      </w:r>
      <w:r>
        <w:rPr>
          <w:rFonts w:cstheme="minorHAnsi"/>
        </w:rPr>
        <w:t>agreed with the staff member during the occupational health appointment</w:t>
      </w:r>
      <w:r w:rsidR="00F23649">
        <w:rPr>
          <w:rFonts w:cstheme="minorHAnsi"/>
        </w:rPr>
        <w:t>)</w:t>
      </w:r>
      <w:r>
        <w:rPr>
          <w:rFonts w:cstheme="minorHAnsi"/>
        </w:rPr>
        <w:t>.</w:t>
      </w:r>
      <w:r w:rsidR="00A84AAC" w:rsidRPr="005477D1">
        <w:rPr>
          <w:rFonts w:cstheme="minorHAnsi"/>
        </w:rPr>
        <w:t xml:space="preserve"> </w:t>
      </w:r>
      <w:r w:rsidRPr="00B06ABB">
        <w:rPr>
          <w:rFonts w:cstheme="minorHAnsi"/>
        </w:rPr>
        <w:t>The staff member may challenge the contents of the occupational health report if it contains factual errors which can be amended, but the professional opinion expressed may remain unchanged.</w:t>
      </w:r>
    </w:p>
    <w:p w14:paraId="2DFDCA30" w14:textId="6EAB4AFA" w:rsidR="00B06ABB" w:rsidRDefault="00A84AAC" w:rsidP="00B92102">
      <w:pPr>
        <w:spacing w:line="360" w:lineRule="auto"/>
        <w:rPr>
          <w:rFonts w:cstheme="minorHAnsi"/>
        </w:rPr>
      </w:pPr>
      <w:r>
        <w:rPr>
          <w:rFonts w:cstheme="minorHAnsi"/>
        </w:rPr>
        <w:t xml:space="preserve">Whether </w:t>
      </w:r>
      <w:r w:rsidR="00B06ABB">
        <w:rPr>
          <w:rFonts w:cstheme="minorHAnsi"/>
        </w:rPr>
        <w:t>the staff member elects</w:t>
      </w:r>
      <w:r>
        <w:rPr>
          <w:rFonts w:cstheme="minorHAnsi"/>
        </w:rPr>
        <w:t xml:space="preserve"> to </w:t>
      </w:r>
      <w:r w:rsidR="00CF3B7C">
        <w:rPr>
          <w:rFonts w:cstheme="minorHAnsi"/>
        </w:rPr>
        <w:t>see</w:t>
      </w:r>
      <w:r>
        <w:rPr>
          <w:rFonts w:cstheme="minorHAnsi"/>
        </w:rPr>
        <w:t xml:space="preserve"> the occupational health report in advance of the </w:t>
      </w:r>
      <w:r w:rsidR="00A85164">
        <w:rPr>
          <w:rFonts w:cstheme="minorHAnsi"/>
        </w:rPr>
        <w:t>u</w:t>
      </w:r>
      <w:r>
        <w:rPr>
          <w:rFonts w:cstheme="minorHAnsi"/>
        </w:rPr>
        <w:t xml:space="preserve">niversity or not, </w:t>
      </w:r>
      <w:r w:rsidR="00A87BC2" w:rsidRPr="00A87BC2">
        <w:rPr>
          <w:rFonts w:cstheme="minorHAnsi"/>
          <w:b/>
          <w:bCs/>
        </w:rPr>
        <w:t>the report</w:t>
      </w:r>
      <w:r w:rsidRPr="00A87BC2">
        <w:rPr>
          <w:rFonts w:cstheme="minorHAnsi"/>
          <w:b/>
          <w:bCs/>
        </w:rPr>
        <w:t xml:space="preserve"> is </w:t>
      </w:r>
      <w:r w:rsidR="00CF3B7C">
        <w:rPr>
          <w:rFonts w:cstheme="minorHAnsi"/>
          <w:b/>
          <w:bCs/>
        </w:rPr>
        <w:t xml:space="preserve">made accessible (‘released’) to the </w:t>
      </w:r>
      <w:r w:rsidR="00A85164">
        <w:rPr>
          <w:rFonts w:cstheme="minorHAnsi"/>
          <w:b/>
          <w:bCs/>
        </w:rPr>
        <w:t>u</w:t>
      </w:r>
      <w:r w:rsidR="00CF3B7C">
        <w:rPr>
          <w:rFonts w:cstheme="minorHAnsi"/>
          <w:b/>
          <w:bCs/>
        </w:rPr>
        <w:t>niversity</w:t>
      </w:r>
      <w:r w:rsidRPr="00A87BC2">
        <w:rPr>
          <w:rFonts w:cstheme="minorHAnsi"/>
          <w:b/>
          <w:bCs/>
        </w:rPr>
        <w:t xml:space="preserve"> </w:t>
      </w:r>
      <w:r w:rsidR="00F23649" w:rsidRPr="00A87BC2">
        <w:rPr>
          <w:rFonts w:cstheme="minorHAnsi"/>
          <w:b/>
          <w:bCs/>
        </w:rPr>
        <w:t xml:space="preserve">in strictest confidence </w:t>
      </w:r>
      <w:r w:rsidR="0035751B" w:rsidRPr="00A87BC2">
        <w:rPr>
          <w:rFonts w:cstheme="minorHAnsi"/>
          <w:b/>
          <w:bCs/>
        </w:rPr>
        <w:t xml:space="preserve">and remains accessible only </w:t>
      </w:r>
      <w:r w:rsidRPr="00A87BC2">
        <w:rPr>
          <w:rFonts w:cstheme="minorHAnsi"/>
          <w:b/>
          <w:bCs/>
        </w:rPr>
        <w:t xml:space="preserve">to </w:t>
      </w:r>
      <w:r w:rsidR="00F23649" w:rsidRPr="00A87BC2">
        <w:rPr>
          <w:rFonts w:cstheme="minorHAnsi"/>
          <w:b/>
          <w:bCs/>
        </w:rPr>
        <w:t>specified members of</w:t>
      </w:r>
      <w:r w:rsidRPr="00A87BC2">
        <w:rPr>
          <w:rFonts w:cstheme="minorHAnsi"/>
          <w:b/>
          <w:bCs/>
        </w:rPr>
        <w:t xml:space="preserve"> the Health, Safety &amp; Wellbeing</w:t>
      </w:r>
      <w:r w:rsidR="00F23649" w:rsidRPr="00A87BC2">
        <w:rPr>
          <w:rFonts w:cstheme="minorHAnsi"/>
          <w:b/>
          <w:bCs/>
        </w:rPr>
        <w:t xml:space="preserve"> </w:t>
      </w:r>
      <w:r w:rsidR="00F606B4">
        <w:rPr>
          <w:rFonts w:cstheme="minorHAnsi"/>
          <w:b/>
          <w:bCs/>
        </w:rPr>
        <w:t>t</w:t>
      </w:r>
      <w:r w:rsidR="00F23649" w:rsidRPr="00A87BC2">
        <w:rPr>
          <w:rFonts w:cstheme="minorHAnsi"/>
          <w:b/>
          <w:bCs/>
        </w:rPr>
        <w:t>eam</w:t>
      </w:r>
      <w:r w:rsidR="00CF3B7C">
        <w:rPr>
          <w:rFonts w:cstheme="minorHAnsi"/>
        </w:rPr>
        <w:t>.</w:t>
      </w:r>
    </w:p>
    <w:p w14:paraId="0FF52450" w14:textId="2F8B5196" w:rsidR="00F23649" w:rsidRDefault="00F23649" w:rsidP="00B92102">
      <w:pPr>
        <w:spacing w:line="360" w:lineRule="auto"/>
        <w:rPr>
          <w:rFonts w:cstheme="minorHAnsi"/>
        </w:rPr>
      </w:pPr>
      <w:r>
        <w:rPr>
          <w:rFonts w:cstheme="minorHAnsi"/>
        </w:rPr>
        <w:t xml:space="preserve">Following </w:t>
      </w:r>
      <w:r w:rsidR="00CF3B7C">
        <w:rPr>
          <w:rFonts w:cstheme="minorHAnsi"/>
        </w:rPr>
        <w:t>access to</w:t>
      </w:r>
      <w:r>
        <w:rPr>
          <w:rFonts w:cstheme="minorHAnsi"/>
        </w:rPr>
        <w:t xml:space="preserve"> the occupational health report, the Health, Safety and Wellbeing team will:</w:t>
      </w:r>
    </w:p>
    <w:p w14:paraId="2545BA59" w14:textId="240931A8" w:rsidR="00F23649" w:rsidRDefault="00F23649" w:rsidP="00B92102">
      <w:pPr>
        <w:pStyle w:val="ListParagraph"/>
        <w:numPr>
          <w:ilvl w:val="0"/>
          <w:numId w:val="6"/>
        </w:numPr>
        <w:spacing w:line="360" w:lineRule="auto"/>
        <w:rPr>
          <w:rFonts w:cstheme="minorHAnsi"/>
        </w:rPr>
      </w:pPr>
      <w:r w:rsidRPr="0035751B">
        <w:rPr>
          <w:rFonts w:cstheme="minorHAnsi"/>
        </w:rPr>
        <w:t xml:space="preserve">Log the </w:t>
      </w:r>
      <w:r w:rsidR="00B903ED" w:rsidRPr="0035751B">
        <w:rPr>
          <w:rFonts w:cstheme="minorHAnsi"/>
        </w:rPr>
        <w:t>assessment report</w:t>
      </w:r>
      <w:r w:rsidRPr="0035751B">
        <w:rPr>
          <w:rFonts w:cstheme="minorHAnsi"/>
        </w:rPr>
        <w:t xml:space="preserve"> onto an occupational health management system </w:t>
      </w:r>
      <w:proofErr w:type="gramStart"/>
      <w:r w:rsidRPr="0035751B">
        <w:rPr>
          <w:rFonts w:cstheme="minorHAnsi"/>
        </w:rPr>
        <w:t>in order to</w:t>
      </w:r>
      <w:proofErr w:type="gramEnd"/>
      <w:r w:rsidRPr="0035751B">
        <w:rPr>
          <w:rFonts w:cstheme="minorHAnsi"/>
        </w:rPr>
        <w:t xml:space="preserve"> track cases and ensure actions and outcomes are closely monitored</w:t>
      </w:r>
      <w:r w:rsidR="0035751B" w:rsidRPr="0035751B">
        <w:rPr>
          <w:rFonts w:cstheme="minorHAnsi"/>
        </w:rPr>
        <w:t>.</w:t>
      </w:r>
    </w:p>
    <w:p w14:paraId="0FC2AD36" w14:textId="2E8190AA" w:rsidR="00B77B51" w:rsidRDefault="00B77B51" w:rsidP="00B92102">
      <w:pPr>
        <w:pStyle w:val="ListParagraph"/>
        <w:numPr>
          <w:ilvl w:val="0"/>
          <w:numId w:val="6"/>
        </w:numPr>
        <w:spacing w:line="360" w:lineRule="auto"/>
        <w:rPr>
          <w:rFonts w:cstheme="minorHAnsi"/>
        </w:rPr>
      </w:pPr>
      <w:r>
        <w:rPr>
          <w:rFonts w:cstheme="minorHAnsi"/>
        </w:rPr>
        <w:t xml:space="preserve">Review the </w:t>
      </w:r>
      <w:r w:rsidR="00CF3B7C">
        <w:rPr>
          <w:rFonts w:cstheme="minorHAnsi"/>
        </w:rPr>
        <w:t xml:space="preserve">content of the </w:t>
      </w:r>
      <w:r>
        <w:rPr>
          <w:rFonts w:cstheme="minorHAnsi"/>
        </w:rPr>
        <w:t>report.</w:t>
      </w:r>
    </w:p>
    <w:p w14:paraId="6414F83A" w14:textId="04B5A850" w:rsidR="00B77B51" w:rsidRPr="00033FEE" w:rsidRDefault="00002BB3" w:rsidP="00B92102">
      <w:pPr>
        <w:pStyle w:val="ListParagraph"/>
        <w:numPr>
          <w:ilvl w:val="0"/>
          <w:numId w:val="6"/>
        </w:numPr>
        <w:spacing w:line="360" w:lineRule="auto"/>
        <w:rPr>
          <w:rFonts w:cstheme="minorHAnsi"/>
        </w:rPr>
      </w:pPr>
      <w:r>
        <w:rPr>
          <w:rFonts w:cstheme="minorHAnsi"/>
        </w:rPr>
        <w:t>Send an email to the staff membe</w:t>
      </w:r>
      <w:r w:rsidR="00B77B51">
        <w:rPr>
          <w:rFonts w:cstheme="minorHAnsi"/>
        </w:rPr>
        <w:t>r</w:t>
      </w:r>
      <w:r w:rsidR="00B77B51" w:rsidRPr="00033FEE">
        <w:rPr>
          <w:rFonts w:cstheme="minorHAnsi"/>
        </w:rPr>
        <w:t>, copied to the referring line manager (and HR contact if applicable) with the following details:</w:t>
      </w:r>
    </w:p>
    <w:p w14:paraId="2E59CDBC" w14:textId="09D8562F" w:rsidR="00A87BC2" w:rsidRDefault="00B77B51" w:rsidP="00B92102">
      <w:pPr>
        <w:pStyle w:val="ListParagraph"/>
        <w:numPr>
          <w:ilvl w:val="0"/>
          <w:numId w:val="11"/>
        </w:numPr>
        <w:spacing w:line="360" w:lineRule="auto"/>
        <w:rPr>
          <w:rFonts w:cstheme="minorHAnsi"/>
        </w:rPr>
      </w:pPr>
      <w:r>
        <w:rPr>
          <w:rFonts w:cstheme="minorHAnsi"/>
        </w:rPr>
        <w:t xml:space="preserve">Confirmation </w:t>
      </w:r>
      <w:r w:rsidR="00CF3B7C">
        <w:rPr>
          <w:rFonts w:cstheme="minorHAnsi"/>
        </w:rPr>
        <w:t xml:space="preserve">that the </w:t>
      </w:r>
      <w:r w:rsidR="00033FEE">
        <w:rPr>
          <w:rFonts w:cstheme="minorHAnsi"/>
        </w:rPr>
        <w:t>o</w:t>
      </w:r>
      <w:r w:rsidR="00CF3B7C">
        <w:rPr>
          <w:rFonts w:cstheme="minorHAnsi"/>
        </w:rPr>
        <w:t xml:space="preserve">ccupational </w:t>
      </w:r>
      <w:r w:rsidR="00033FEE">
        <w:rPr>
          <w:rFonts w:cstheme="minorHAnsi"/>
        </w:rPr>
        <w:t>h</w:t>
      </w:r>
      <w:r w:rsidR="00CF3B7C">
        <w:rPr>
          <w:rFonts w:cstheme="minorHAnsi"/>
        </w:rPr>
        <w:t>ealth</w:t>
      </w:r>
      <w:r w:rsidR="00033FEE">
        <w:rPr>
          <w:rFonts w:cstheme="minorHAnsi"/>
        </w:rPr>
        <w:t xml:space="preserve"> report</w:t>
      </w:r>
      <w:r w:rsidR="00CF3B7C">
        <w:rPr>
          <w:rFonts w:cstheme="minorHAnsi"/>
        </w:rPr>
        <w:t xml:space="preserve"> is a</w:t>
      </w:r>
      <w:r w:rsidR="00033FEE">
        <w:rPr>
          <w:rFonts w:cstheme="minorHAnsi"/>
        </w:rPr>
        <w:t>vailable</w:t>
      </w:r>
      <w:r w:rsidR="00244BF9" w:rsidRPr="00244BF9">
        <w:rPr>
          <w:rFonts w:cstheme="minorHAnsi"/>
        </w:rPr>
        <w:t xml:space="preserve"> </w:t>
      </w:r>
      <w:r w:rsidR="003779EC">
        <w:rPr>
          <w:rFonts w:cstheme="minorHAnsi"/>
        </w:rPr>
        <w:t xml:space="preserve">– the report itself </w:t>
      </w:r>
      <w:r w:rsidR="00A1084F" w:rsidRPr="00A1084F">
        <w:rPr>
          <w:rFonts w:cstheme="minorHAnsi"/>
          <w:b/>
          <w:bCs/>
        </w:rPr>
        <w:t>will not</w:t>
      </w:r>
      <w:r w:rsidR="003779EC">
        <w:rPr>
          <w:rFonts w:cstheme="minorHAnsi"/>
        </w:rPr>
        <w:t xml:space="preserve"> be shared</w:t>
      </w:r>
      <w:r w:rsidR="00D0790E">
        <w:rPr>
          <w:rFonts w:cstheme="minorHAnsi"/>
        </w:rPr>
        <w:t>.</w:t>
      </w:r>
      <w:r w:rsidR="003779EC">
        <w:rPr>
          <w:rFonts w:cstheme="minorHAnsi"/>
        </w:rPr>
        <w:t xml:space="preserve"> </w:t>
      </w:r>
    </w:p>
    <w:p w14:paraId="2FF887C6" w14:textId="6534E43E" w:rsidR="00A87BC2" w:rsidRDefault="00A87BC2" w:rsidP="00B92102">
      <w:pPr>
        <w:pStyle w:val="ListParagraph"/>
        <w:numPr>
          <w:ilvl w:val="0"/>
          <w:numId w:val="11"/>
        </w:numPr>
        <w:spacing w:line="360" w:lineRule="auto"/>
        <w:rPr>
          <w:rFonts w:cstheme="minorHAnsi"/>
        </w:rPr>
      </w:pPr>
      <w:r>
        <w:rPr>
          <w:rFonts w:cstheme="minorHAnsi"/>
        </w:rPr>
        <w:lastRenderedPageBreak/>
        <w:t>A</w:t>
      </w:r>
      <w:r w:rsidR="00244BF9" w:rsidRPr="00244BF9">
        <w:rPr>
          <w:rFonts w:cstheme="minorHAnsi"/>
        </w:rPr>
        <w:t xml:space="preserve">dvice to the </w:t>
      </w:r>
      <w:r w:rsidR="00244BF9">
        <w:rPr>
          <w:rFonts w:cstheme="minorHAnsi"/>
        </w:rPr>
        <w:t>staff member</w:t>
      </w:r>
      <w:r w:rsidR="00244BF9" w:rsidRPr="00244BF9">
        <w:rPr>
          <w:rFonts w:cstheme="minorHAnsi"/>
        </w:rPr>
        <w:t xml:space="preserve"> to</w:t>
      </w:r>
      <w:r w:rsidR="00A1084F">
        <w:rPr>
          <w:rFonts w:cstheme="minorHAnsi"/>
        </w:rPr>
        <w:t xml:space="preserve"> share and</w:t>
      </w:r>
      <w:r w:rsidR="00244BF9" w:rsidRPr="00244BF9">
        <w:rPr>
          <w:rFonts w:cstheme="minorHAnsi"/>
        </w:rPr>
        <w:t xml:space="preserve"> discuss the content of the</w:t>
      </w:r>
      <w:r w:rsidR="00D0790E">
        <w:rPr>
          <w:rFonts w:cstheme="minorHAnsi"/>
        </w:rPr>
        <w:t xml:space="preserve">ir </w:t>
      </w:r>
      <w:r w:rsidR="00A520A0">
        <w:rPr>
          <w:rFonts w:cstheme="minorHAnsi"/>
        </w:rPr>
        <w:t>o</w:t>
      </w:r>
      <w:r w:rsidR="00244BF9" w:rsidRPr="00244BF9">
        <w:rPr>
          <w:rFonts w:cstheme="minorHAnsi"/>
        </w:rPr>
        <w:t xml:space="preserve">ccupational </w:t>
      </w:r>
      <w:r w:rsidR="00A520A0">
        <w:rPr>
          <w:rFonts w:cstheme="minorHAnsi"/>
        </w:rPr>
        <w:t>h</w:t>
      </w:r>
      <w:r w:rsidR="00244BF9" w:rsidRPr="00244BF9">
        <w:rPr>
          <w:rFonts w:cstheme="minorHAnsi"/>
        </w:rPr>
        <w:t xml:space="preserve">ealth report, including any recommendations, with the referring </w:t>
      </w:r>
      <w:r w:rsidR="00244BF9">
        <w:rPr>
          <w:rFonts w:cstheme="minorHAnsi"/>
        </w:rPr>
        <w:t xml:space="preserve">line </w:t>
      </w:r>
      <w:r w:rsidR="00244BF9" w:rsidRPr="00244BF9">
        <w:rPr>
          <w:rFonts w:cstheme="minorHAnsi"/>
        </w:rPr>
        <w:t>manager</w:t>
      </w:r>
      <w:r>
        <w:rPr>
          <w:rFonts w:cstheme="minorHAnsi"/>
        </w:rPr>
        <w:t>.</w:t>
      </w:r>
      <w:r w:rsidR="00D0790E">
        <w:rPr>
          <w:rFonts w:cstheme="minorHAnsi"/>
        </w:rPr>
        <w:t xml:space="preserve"> </w:t>
      </w:r>
    </w:p>
    <w:p w14:paraId="2B26B44F" w14:textId="4AC89144" w:rsidR="00244BF9" w:rsidRDefault="00002BB3" w:rsidP="00B92102">
      <w:pPr>
        <w:pStyle w:val="ListParagraph"/>
        <w:numPr>
          <w:ilvl w:val="0"/>
          <w:numId w:val="11"/>
        </w:numPr>
        <w:spacing w:line="360" w:lineRule="auto"/>
        <w:rPr>
          <w:rFonts w:cstheme="minorHAnsi"/>
        </w:rPr>
      </w:pPr>
      <w:r>
        <w:rPr>
          <w:rFonts w:cstheme="minorHAnsi"/>
        </w:rPr>
        <w:t>This email will not include any confidential medical information however, w</w:t>
      </w:r>
      <w:r w:rsidR="00244BF9" w:rsidRPr="00244BF9">
        <w:rPr>
          <w:rFonts w:cstheme="minorHAnsi"/>
        </w:rPr>
        <w:t>here relevant, a summary of recommendations only and/or relevant signposting advice may also be provide</w:t>
      </w:r>
      <w:r w:rsidR="00033FEE">
        <w:rPr>
          <w:rFonts w:cstheme="minorHAnsi"/>
        </w:rPr>
        <w:t>d.</w:t>
      </w:r>
    </w:p>
    <w:p w14:paraId="5A8FEFB3" w14:textId="7C184978" w:rsidR="009264D6" w:rsidRDefault="00A520A0" w:rsidP="00B92102">
      <w:pPr>
        <w:spacing w:line="360" w:lineRule="auto"/>
        <w:rPr>
          <w:rFonts w:cstheme="minorHAnsi"/>
        </w:rPr>
      </w:pPr>
      <w:r w:rsidRPr="005842E3">
        <w:rPr>
          <w:rFonts w:cstheme="minorHAnsi"/>
        </w:rPr>
        <w:t>T</w:t>
      </w:r>
      <w:r w:rsidR="00244BF9" w:rsidRPr="005842E3">
        <w:rPr>
          <w:rFonts w:cstheme="minorHAnsi"/>
        </w:rPr>
        <w:t xml:space="preserve">he </w:t>
      </w:r>
      <w:r w:rsidR="009F41C0" w:rsidRPr="005842E3">
        <w:rPr>
          <w:rFonts w:cstheme="minorHAnsi"/>
        </w:rPr>
        <w:t>content of</w:t>
      </w:r>
      <w:r w:rsidR="00244BF9" w:rsidRPr="005842E3">
        <w:rPr>
          <w:rFonts w:cstheme="minorHAnsi"/>
        </w:rPr>
        <w:t xml:space="preserve"> the </w:t>
      </w:r>
      <w:r w:rsidR="00A46E9F">
        <w:rPr>
          <w:rFonts w:cstheme="minorHAnsi"/>
        </w:rPr>
        <w:t>o</w:t>
      </w:r>
      <w:r w:rsidR="00244BF9" w:rsidRPr="005842E3">
        <w:rPr>
          <w:rFonts w:cstheme="minorHAnsi"/>
        </w:rPr>
        <w:t xml:space="preserve">ccupational </w:t>
      </w:r>
      <w:r w:rsidR="00A46E9F">
        <w:rPr>
          <w:rFonts w:cstheme="minorHAnsi"/>
        </w:rPr>
        <w:t>h</w:t>
      </w:r>
      <w:r w:rsidR="00244BF9" w:rsidRPr="005842E3">
        <w:rPr>
          <w:rFonts w:cstheme="minorHAnsi"/>
        </w:rPr>
        <w:t>ealth</w:t>
      </w:r>
      <w:r w:rsidR="009F41C0" w:rsidRPr="005842E3">
        <w:rPr>
          <w:rFonts w:cstheme="minorHAnsi"/>
        </w:rPr>
        <w:t xml:space="preserve"> report</w:t>
      </w:r>
      <w:r w:rsidRPr="005842E3">
        <w:rPr>
          <w:rFonts w:cstheme="minorHAnsi"/>
        </w:rPr>
        <w:t xml:space="preserve">, specifically any advice or recommendations, should </w:t>
      </w:r>
      <w:r w:rsidR="009F41C0" w:rsidRPr="005842E3">
        <w:rPr>
          <w:rFonts w:cstheme="minorHAnsi"/>
        </w:rPr>
        <w:t>inform ongoing line management</w:t>
      </w:r>
      <w:r w:rsidRPr="005842E3">
        <w:rPr>
          <w:rFonts w:cstheme="minorHAnsi"/>
        </w:rPr>
        <w:t xml:space="preserve"> discussions. </w:t>
      </w:r>
      <w:bookmarkStart w:id="24" w:name="_Hlk129771524"/>
      <w:bookmarkStart w:id="25" w:name="_Hlk129338507"/>
      <w:r w:rsidR="00D0790E">
        <w:rPr>
          <w:rFonts w:cstheme="minorHAnsi"/>
        </w:rPr>
        <w:t xml:space="preserve">An important aspect of BU’s person-centred approach is that the staff member remains an active participant throughout the occupational health process </w:t>
      </w:r>
      <w:r w:rsidR="00666ED1">
        <w:rPr>
          <w:rFonts w:cstheme="minorHAnsi"/>
        </w:rPr>
        <w:t>and can</w:t>
      </w:r>
      <w:r w:rsidR="00D0790E">
        <w:rPr>
          <w:rFonts w:cstheme="minorHAnsi"/>
        </w:rPr>
        <w:t xml:space="preserve"> exercise autonomy in</w:t>
      </w:r>
      <w:r w:rsidR="00666ED1">
        <w:rPr>
          <w:rFonts w:cstheme="minorHAnsi"/>
        </w:rPr>
        <w:t xml:space="preserve"> </w:t>
      </w:r>
      <w:r w:rsidR="00033FEE">
        <w:rPr>
          <w:rFonts w:cstheme="minorHAnsi"/>
        </w:rPr>
        <w:t>how the report is shared</w:t>
      </w:r>
      <w:r w:rsidR="00E9401D">
        <w:rPr>
          <w:rFonts w:cstheme="minorHAnsi"/>
        </w:rPr>
        <w:t>. This is of particular importance due to the</w:t>
      </w:r>
      <w:r w:rsidR="00666ED1">
        <w:rPr>
          <w:rFonts w:cstheme="minorHAnsi"/>
        </w:rPr>
        <w:t xml:space="preserve"> confidential and sensitive</w:t>
      </w:r>
      <w:r w:rsidR="00E9401D">
        <w:rPr>
          <w:rFonts w:cstheme="minorHAnsi"/>
        </w:rPr>
        <w:t xml:space="preserve"> nature of any</w:t>
      </w:r>
      <w:r w:rsidR="00666ED1">
        <w:rPr>
          <w:rFonts w:cstheme="minorHAnsi"/>
        </w:rPr>
        <w:t xml:space="preserve"> health information.</w:t>
      </w:r>
      <w:r w:rsidR="00E9401D">
        <w:rPr>
          <w:rFonts w:cstheme="minorHAnsi"/>
        </w:rPr>
        <w:t xml:space="preserve"> </w:t>
      </w:r>
      <w:bookmarkEnd w:id="24"/>
    </w:p>
    <w:p w14:paraId="13AB0E73" w14:textId="4472CEEF" w:rsidR="00A32C45" w:rsidRPr="00AA6DB4" w:rsidRDefault="00A32C45" w:rsidP="00B92102">
      <w:pPr>
        <w:spacing w:line="360" w:lineRule="auto"/>
        <w:rPr>
          <w:rFonts w:cstheme="minorHAnsi"/>
          <w:b/>
          <w:bCs/>
          <w:i/>
          <w:iCs/>
        </w:rPr>
      </w:pPr>
      <w:r w:rsidRPr="00AA6DB4">
        <w:rPr>
          <w:rFonts w:cstheme="minorHAnsi"/>
          <w:b/>
          <w:bCs/>
          <w:i/>
          <w:iCs/>
        </w:rPr>
        <w:t>Sharing the report</w:t>
      </w:r>
    </w:p>
    <w:p w14:paraId="43576B4A" w14:textId="0135746E" w:rsidR="00D0790E" w:rsidRDefault="00E9401D" w:rsidP="00B92102">
      <w:pPr>
        <w:spacing w:line="360" w:lineRule="auto"/>
        <w:rPr>
          <w:rFonts w:cstheme="minorHAnsi"/>
        </w:rPr>
      </w:pPr>
      <w:r>
        <w:rPr>
          <w:rFonts w:cstheme="minorHAnsi"/>
        </w:rPr>
        <w:t xml:space="preserve">In </w:t>
      </w:r>
      <w:proofErr w:type="gramStart"/>
      <w:r>
        <w:rPr>
          <w:rFonts w:cstheme="minorHAnsi"/>
        </w:rPr>
        <w:t>the majority of</w:t>
      </w:r>
      <w:proofErr w:type="gramEnd"/>
      <w:r>
        <w:rPr>
          <w:rFonts w:cstheme="minorHAnsi"/>
        </w:rPr>
        <w:t xml:space="preserve"> cases</w:t>
      </w:r>
      <w:r w:rsidR="009264D6">
        <w:rPr>
          <w:rFonts w:cstheme="minorHAnsi"/>
        </w:rPr>
        <w:t>,</w:t>
      </w:r>
      <w:r>
        <w:rPr>
          <w:rFonts w:cstheme="minorHAnsi"/>
        </w:rPr>
        <w:t xml:space="preserve"> staff members choose to share the </w:t>
      </w:r>
      <w:r w:rsidR="00033FEE">
        <w:rPr>
          <w:rFonts w:cstheme="minorHAnsi"/>
        </w:rPr>
        <w:t>o</w:t>
      </w:r>
      <w:r w:rsidR="00A32C45">
        <w:rPr>
          <w:rFonts w:cstheme="minorHAnsi"/>
        </w:rPr>
        <w:t xml:space="preserve">ccupational </w:t>
      </w:r>
      <w:r w:rsidR="00033FEE">
        <w:rPr>
          <w:rFonts w:cstheme="minorHAnsi"/>
        </w:rPr>
        <w:t>h</w:t>
      </w:r>
      <w:r w:rsidR="00A32C45">
        <w:rPr>
          <w:rFonts w:cstheme="minorHAnsi"/>
        </w:rPr>
        <w:t>ealth</w:t>
      </w:r>
      <w:r>
        <w:rPr>
          <w:rFonts w:cstheme="minorHAnsi"/>
        </w:rPr>
        <w:t xml:space="preserve"> report in its entirety with the referring line manager</w:t>
      </w:r>
      <w:r w:rsidR="002664E3">
        <w:rPr>
          <w:rFonts w:cstheme="minorHAnsi"/>
        </w:rPr>
        <w:t>.</w:t>
      </w:r>
      <w:r>
        <w:rPr>
          <w:rFonts w:cstheme="minorHAnsi"/>
        </w:rPr>
        <w:t xml:space="preserve"> </w:t>
      </w:r>
      <w:r w:rsidR="00666ED1">
        <w:rPr>
          <w:rFonts w:cstheme="minorHAnsi"/>
        </w:rPr>
        <w:t xml:space="preserve"> </w:t>
      </w:r>
      <w:r w:rsidR="009264D6" w:rsidRPr="009264D6">
        <w:rPr>
          <w:rFonts w:cstheme="minorHAnsi"/>
        </w:rPr>
        <w:t xml:space="preserve">Direct communication between the individual staff member and referring line manager is always strongly encouraged. </w:t>
      </w:r>
      <w:bookmarkEnd w:id="25"/>
    </w:p>
    <w:p w14:paraId="1CD4F7AA" w14:textId="7CCEA13B" w:rsidR="00AA6DB4" w:rsidRDefault="00A32C45" w:rsidP="00B92102">
      <w:pPr>
        <w:spacing w:line="360" w:lineRule="auto"/>
        <w:rPr>
          <w:rFonts w:cstheme="minorHAnsi"/>
        </w:rPr>
      </w:pPr>
      <w:r w:rsidRPr="000510A2">
        <w:rPr>
          <w:rFonts w:cstheme="minorHAnsi"/>
        </w:rPr>
        <w:t>The line manager and staff member should</w:t>
      </w:r>
      <w:r w:rsidR="00C07E0C" w:rsidRPr="00C07E0C">
        <w:rPr>
          <w:rFonts w:cstheme="minorHAnsi"/>
        </w:rPr>
        <w:t xml:space="preserve"> discuss the </w:t>
      </w:r>
      <w:r>
        <w:rPr>
          <w:rFonts w:cstheme="minorHAnsi"/>
        </w:rPr>
        <w:t>advice</w:t>
      </w:r>
      <w:r w:rsidR="00C07E0C" w:rsidRPr="00C07E0C">
        <w:rPr>
          <w:rFonts w:cstheme="minorHAnsi"/>
        </w:rPr>
        <w:t xml:space="preserve"> and recommendations in the </w:t>
      </w:r>
      <w:r w:rsidR="00033FEE">
        <w:rPr>
          <w:rFonts w:cstheme="minorHAnsi"/>
        </w:rPr>
        <w:t>o</w:t>
      </w:r>
      <w:r>
        <w:rPr>
          <w:rFonts w:cstheme="minorHAnsi"/>
        </w:rPr>
        <w:t xml:space="preserve">ccupational </w:t>
      </w:r>
      <w:r w:rsidR="00033FEE">
        <w:rPr>
          <w:rFonts w:cstheme="minorHAnsi"/>
        </w:rPr>
        <w:t>h</w:t>
      </w:r>
      <w:r>
        <w:rPr>
          <w:rFonts w:cstheme="minorHAnsi"/>
        </w:rPr>
        <w:t>ealth report.</w:t>
      </w:r>
      <w:r w:rsidR="000026FD">
        <w:rPr>
          <w:rFonts w:cstheme="minorHAnsi"/>
        </w:rPr>
        <w:t xml:space="preserve"> </w:t>
      </w:r>
      <w:r w:rsidR="000510A2" w:rsidRPr="000510A2">
        <w:rPr>
          <w:rFonts w:cstheme="minorHAnsi"/>
        </w:rPr>
        <w:t xml:space="preserve">It is recognised that this is fundamental to a person-centred approach and furthermore in fostering open line management discussions as an essential aspect of ongoing support. </w:t>
      </w:r>
      <w:r w:rsidR="00A46E9F" w:rsidRPr="00A46E9F">
        <w:rPr>
          <w:rFonts w:cstheme="minorHAnsi"/>
        </w:rPr>
        <w:t xml:space="preserve">The opinions and advice expressed within the report are based on specialist clinical knowledge and therefore are not subject to amendment.  </w:t>
      </w:r>
      <w:r w:rsidR="00A46E9F">
        <w:rPr>
          <w:rFonts w:cstheme="minorHAnsi"/>
        </w:rPr>
        <w:t xml:space="preserve">However, </w:t>
      </w:r>
      <w:r w:rsidR="00033FEE">
        <w:rPr>
          <w:rFonts w:cstheme="minorHAnsi"/>
          <w:b/>
          <w:bCs/>
        </w:rPr>
        <w:t>o</w:t>
      </w:r>
      <w:r w:rsidR="00A520A0" w:rsidRPr="00CF3B7C">
        <w:rPr>
          <w:rFonts w:cstheme="minorHAnsi"/>
          <w:b/>
          <w:bCs/>
        </w:rPr>
        <w:t xml:space="preserve">ccupational </w:t>
      </w:r>
      <w:r w:rsidR="00033FEE">
        <w:rPr>
          <w:rFonts w:cstheme="minorHAnsi"/>
          <w:b/>
          <w:bCs/>
        </w:rPr>
        <w:t>h</w:t>
      </w:r>
      <w:r w:rsidR="00A520A0" w:rsidRPr="00CF3B7C">
        <w:rPr>
          <w:rFonts w:cstheme="minorHAnsi"/>
          <w:b/>
          <w:bCs/>
        </w:rPr>
        <w:t xml:space="preserve">ealth advice is </w:t>
      </w:r>
      <w:r w:rsidR="009F41C0" w:rsidRPr="00CF3B7C">
        <w:rPr>
          <w:rFonts w:cstheme="minorHAnsi"/>
          <w:b/>
          <w:bCs/>
        </w:rPr>
        <w:t>advisory</w:t>
      </w:r>
      <w:r w:rsidR="00D33F69">
        <w:rPr>
          <w:rFonts w:cstheme="minorHAnsi"/>
          <w:b/>
          <w:bCs/>
        </w:rPr>
        <w:t>,</w:t>
      </w:r>
      <w:r w:rsidR="00A520A0" w:rsidRPr="00CF3B7C">
        <w:rPr>
          <w:rFonts w:cstheme="minorHAnsi"/>
          <w:b/>
          <w:bCs/>
        </w:rPr>
        <w:t xml:space="preserve"> and </w:t>
      </w:r>
      <w:r w:rsidR="009F41C0" w:rsidRPr="00CF3B7C">
        <w:rPr>
          <w:rFonts w:cstheme="minorHAnsi"/>
          <w:b/>
          <w:bCs/>
        </w:rPr>
        <w:t xml:space="preserve">it is a management decision to determine the operational feasibility of </w:t>
      </w:r>
      <w:r w:rsidR="00A520A0" w:rsidRPr="00CF3B7C">
        <w:rPr>
          <w:rFonts w:cstheme="minorHAnsi"/>
          <w:b/>
          <w:bCs/>
        </w:rPr>
        <w:t>any</w:t>
      </w:r>
      <w:r w:rsidR="009F41C0" w:rsidRPr="00CF3B7C">
        <w:rPr>
          <w:rFonts w:cstheme="minorHAnsi"/>
          <w:b/>
          <w:bCs/>
        </w:rPr>
        <w:t xml:space="preserve"> advice, adjustments and recommendations provided</w:t>
      </w:r>
      <w:r w:rsidR="009F41C0" w:rsidRPr="005842E3">
        <w:rPr>
          <w:rFonts w:cstheme="minorHAnsi"/>
        </w:rPr>
        <w:t>.</w:t>
      </w:r>
      <w:r w:rsidR="00A520A0" w:rsidRPr="005842E3">
        <w:rPr>
          <w:rFonts w:cstheme="minorHAnsi"/>
        </w:rPr>
        <w:t xml:space="preserve"> </w:t>
      </w:r>
      <w:r w:rsidR="000026FD">
        <w:rPr>
          <w:rFonts w:cstheme="minorHAnsi"/>
        </w:rPr>
        <w:t>This means that w</w:t>
      </w:r>
      <w:r w:rsidR="000026FD" w:rsidRPr="000026FD">
        <w:rPr>
          <w:rFonts w:cstheme="minorHAnsi"/>
        </w:rPr>
        <w:t xml:space="preserve">here adjustments are advised, it is </w:t>
      </w:r>
      <w:r w:rsidR="000026FD">
        <w:rPr>
          <w:rFonts w:cstheme="minorHAnsi"/>
        </w:rPr>
        <w:t xml:space="preserve">a line management decision as to whether </w:t>
      </w:r>
      <w:r w:rsidR="000026FD" w:rsidRPr="000026FD">
        <w:rPr>
          <w:rFonts w:cstheme="minorHAnsi"/>
        </w:rPr>
        <w:t xml:space="preserve">these can be reasonably supported. </w:t>
      </w:r>
      <w:r w:rsidR="00AA6DB4">
        <w:rPr>
          <w:rFonts w:cstheme="minorHAnsi"/>
        </w:rPr>
        <w:t>If</w:t>
      </w:r>
      <w:r w:rsidR="000510A2">
        <w:rPr>
          <w:rFonts w:cstheme="minorHAnsi"/>
        </w:rPr>
        <w:t xml:space="preserve"> it is considered </w:t>
      </w:r>
      <w:r w:rsidR="00AA6DB4">
        <w:rPr>
          <w:rFonts w:cstheme="minorHAnsi"/>
        </w:rPr>
        <w:t>un</w:t>
      </w:r>
      <w:r w:rsidR="000510A2">
        <w:rPr>
          <w:rFonts w:cstheme="minorHAnsi"/>
        </w:rPr>
        <w:t>feasible to</w:t>
      </w:r>
      <w:r w:rsidR="000026FD" w:rsidRPr="000026FD">
        <w:rPr>
          <w:rFonts w:cstheme="minorHAnsi"/>
        </w:rPr>
        <w:t xml:space="preserve"> implement some or </w:t>
      </w:r>
      <w:proofErr w:type="gramStart"/>
      <w:r w:rsidR="000026FD" w:rsidRPr="000026FD">
        <w:rPr>
          <w:rFonts w:cstheme="minorHAnsi"/>
        </w:rPr>
        <w:t>all of</w:t>
      </w:r>
      <w:proofErr w:type="gramEnd"/>
      <w:r w:rsidR="000026FD" w:rsidRPr="000026FD">
        <w:rPr>
          <w:rFonts w:cstheme="minorHAnsi"/>
        </w:rPr>
        <w:t xml:space="preserve"> the recommendations, </w:t>
      </w:r>
      <w:r w:rsidR="00AA6DB4">
        <w:rPr>
          <w:rFonts w:cstheme="minorHAnsi"/>
        </w:rPr>
        <w:t>this should be</w:t>
      </w:r>
      <w:r w:rsidR="000026FD" w:rsidRPr="000026FD">
        <w:rPr>
          <w:rFonts w:cstheme="minorHAnsi"/>
        </w:rPr>
        <w:t xml:space="preserve"> discuss</w:t>
      </w:r>
      <w:r w:rsidR="00AA6DB4">
        <w:rPr>
          <w:rFonts w:cstheme="minorHAnsi"/>
        </w:rPr>
        <w:t>ed, including the</w:t>
      </w:r>
      <w:r w:rsidR="000026FD" w:rsidRPr="000026FD">
        <w:rPr>
          <w:rFonts w:cstheme="minorHAnsi"/>
        </w:rPr>
        <w:t xml:space="preserve"> reason for this. </w:t>
      </w:r>
    </w:p>
    <w:p w14:paraId="042431D0" w14:textId="127C6412" w:rsidR="003F58D6" w:rsidRPr="005842E3" w:rsidRDefault="00A520A0" w:rsidP="00B92102">
      <w:pPr>
        <w:spacing w:line="360" w:lineRule="auto"/>
        <w:rPr>
          <w:rFonts w:cstheme="minorHAnsi"/>
        </w:rPr>
      </w:pPr>
      <w:r w:rsidRPr="005842E3">
        <w:rPr>
          <w:rFonts w:cstheme="minorHAnsi"/>
        </w:rPr>
        <w:t xml:space="preserve">Where additional support or advice is required, further guidance is available via </w:t>
      </w:r>
      <w:r w:rsidR="00A46E9F">
        <w:rPr>
          <w:rFonts w:cstheme="minorHAnsi"/>
        </w:rPr>
        <w:t>your HR contact and in some circumstances a case review meeting may be helpful to assist in decision making.</w:t>
      </w:r>
      <w:r w:rsidR="00D33F69" w:rsidRPr="00D33F69">
        <w:t xml:space="preserve"> </w:t>
      </w:r>
      <w:r w:rsidR="00D33F69" w:rsidRPr="00D33F69">
        <w:rPr>
          <w:rFonts w:cstheme="minorHAnsi"/>
        </w:rPr>
        <w:t>If a staff member or line manager have any concerns</w:t>
      </w:r>
      <w:r w:rsidR="003F58D6">
        <w:rPr>
          <w:rFonts w:cstheme="minorHAnsi"/>
        </w:rPr>
        <w:t>,</w:t>
      </w:r>
      <w:r w:rsidR="00D33F69" w:rsidRPr="00D33F69">
        <w:rPr>
          <w:rFonts w:cstheme="minorHAnsi"/>
        </w:rPr>
        <w:t xml:space="preserve"> they </w:t>
      </w:r>
      <w:r w:rsidR="00AA6DB4">
        <w:rPr>
          <w:rFonts w:cstheme="minorHAnsi"/>
        </w:rPr>
        <w:t>may also</w:t>
      </w:r>
      <w:r w:rsidR="00D33F69" w:rsidRPr="00D33F69">
        <w:rPr>
          <w:rFonts w:cstheme="minorHAnsi"/>
        </w:rPr>
        <w:t xml:space="preserve"> contact </w:t>
      </w:r>
      <w:hyperlink r:id="rId25" w:history="1">
        <w:r w:rsidR="00033FEE" w:rsidRPr="00615174">
          <w:rPr>
            <w:rStyle w:val="Hyperlink"/>
            <w:rFonts w:cstheme="minorHAnsi"/>
          </w:rPr>
          <w:t>staffhealthandwellbeing@bournemouth.ac.uk</w:t>
        </w:r>
      </w:hyperlink>
      <w:r w:rsidR="00AA6DB4">
        <w:rPr>
          <w:rFonts w:cstheme="minorHAnsi"/>
        </w:rPr>
        <w:t xml:space="preserve"> f</w:t>
      </w:r>
      <w:r w:rsidR="00D33F69" w:rsidRPr="00D33F69">
        <w:rPr>
          <w:rFonts w:cstheme="minorHAnsi"/>
        </w:rPr>
        <w:t>or further support.</w:t>
      </w:r>
    </w:p>
    <w:p w14:paraId="44E4C110" w14:textId="77777777" w:rsidR="00D10B9A" w:rsidRDefault="00D10B9A" w:rsidP="00B92102">
      <w:pPr>
        <w:spacing w:line="360" w:lineRule="auto"/>
        <w:rPr>
          <w:rFonts w:cstheme="minorHAnsi"/>
          <w:b/>
        </w:rPr>
      </w:pPr>
    </w:p>
    <w:p w14:paraId="1AF6D26E" w14:textId="223E2381" w:rsidR="00A84AAC" w:rsidRPr="00D10B9A" w:rsidRDefault="00421C64" w:rsidP="00B92102">
      <w:pPr>
        <w:spacing w:line="360" w:lineRule="auto"/>
        <w:rPr>
          <w:rFonts w:cstheme="minorHAnsi"/>
          <w:b/>
        </w:rPr>
      </w:pPr>
      <w:r>
        <w:rPr>
          <w:rFonts w:cstheme="minorHAnsi"/>
          <w:b/>
        </w:rPr>
        <w:lastRenderedPageBreak/>
        <w:t>9</w:t>
      </w:r>
      <w:r w:rsidR="00A84AAC" w:rsidRPr="00A87BC2">
        <w:rPr>
          <w:rFonts w:cstheme="minorHAnsi"/>
          <w:b/>
        </w:rPr>
        <w:t>.</w:t>
      </w:r>
      <w:r w:rsidR="00A84AAC" w:rsidRPr="00A87BC2">
        <w:rPr>
          <w:rFonts w:cstheme="minorHAnsi"/>
          <w:b/>
        </w:rPr>
        <w:tab/>
      </w:r>
      <w:bookmarkStart w:id="26" w:name="ReviewAppointments"/>
      <w:r w:rsidR="00A84AAC" w:rsidRPr="00D10B9A">
        <w:rPr>
          <w:rFonts w:cstheme="minorHAnsi"/>
          <w:b/>
        </w:rPr>
        <w:t xml:space="preserve">Review </w:t>
      </w:r>
      <w:r w:rsidR="00F606B4" w:rsidRPr="00D10B9A">
        <w:rPr>
          <w:rFonts w:cstheme="minorHAnsi"/>
          <w:b/>
        </w:rPr>
        <w:t>A</w:t>
      </w:r>
      <w:r w:rsidR="00A84AAC" w:rsidRPr="00D10B9A">
        <w:rPr>
          <w:rFonts w:cstheme="minorHAnsi"/>
          <w:b/>
        </w:rPr>
        <w:t>ppointments</w:t>
      </w:r>
      <w:bookmarkEnd w:id="26"/>
    </w:p>
    <w:p w14:paraId="50BA2089" w14:textId="6529FFCF" w:rsidR="00AA6DB4" w:rsidRPr="00D10B9A" w:rsidRDefault="00AF548A" w:rsidP="00B92102">
      <w:pPr>
        <w:spacing w:line="360" w:lineRule="auto"/>
        <w:rPr>
          <w:rFonts w:cstheme="minorHAnsi"/>
        </w:rPr>
      </w:pPr>
      <w:r w:rsidRPr="00D10B9A">
        <w:rPr>
          <w:rFonts w:cstheme="minorHAnsi"/>
        </w:rPr>
        <w:t xml:space="preserve">A new referral form must be completed to </w:t>
      </w:r>
      <w:r w:rsidR="000F08B6" w:rsidRPr="00D10B9A">
        <w:rPr>
          <w:rFonts w:cstheme="minorHAnsi"/>
        </w:rPr>
        <w:t>trigger</w:t>
      </w:r>
      <w:r w:rsidRPr="00D10B9A">
        <w:rPr>
          <w:rFonts w:cstheme="minorHAnsi"/>
        </w:rPr>
        <w:t xml:space="preserve"> a review appointment.</w:t>
      </w:r>
      <w:r w:rsidR="00A84AAC" w:rsidRPr="00D10B9A">
        <w:rPr>
          <w:rFonts w:cstheme="minorHAnsi"/>
        </w:rPr>
        <w:t xml:space="preserve">  </w:t>
      </w:r>
      <w:r w:rsidR="00106092" w:rsidRPr="00D10B9A">
        <w:rPr>
          <w:rFonts w:cstheme="minorHAnsi"/>
        </w:rPr>
        <w:t>The procedure already outlined above applies to all review appointments.</w:t>
      </w:r>
    </w:p>
    <w:p w14:paraId="0434E14C" w14:textId="182F058D" w:rsidR="00A84AAC" w:rsidRPr="004D60D6" w:rsidRDefault="00421C64" w:rsidP="00B92102">
      <w:pPr>
        <w:spacing w:line="360" w:lineRule="auto"/>
        <w:rPr>
          <w:rFonts w:cstheme="minorHAnsi"/>
          <w:b/>
        </w:rPr>
      </w:pPr>
      <w:r>
        <w:rPr>
          <w:rFonts w:cstheme="minorHAnsi"/>
          <w:b/>
        </w:rPr>
        <w:t>10</w:t>
      </w:r>
      <w:r w:rsidR="00A84AAC" w:rsidRPr="004D60D6">
        <w:rPr>
          <w:rFonts w:cstheme="minorHAnsi"/>
          <w:b/>
        </w:rPr>
        <w:t>.</w:t>
      </w:r>
      <w:r w:rsidR="00A84AAC" w:rsidRPr="004D60D6">
        <w:rPr>
          <w:rFonts w:cstheme="minorHAnsi"/>
          <w:b/>
        </w:rPr>
        <w:tab/>
      </w:r>
      <w:bookmarkStart w:id="27" w:name="WhoToContact"/>
      <w:r w:rsidR="00A84AAC" w:rsidRPr="004D60D6">
        <w:rPr>
          <w:rFonts w:cstheme="minorHAnsi"/>
          <w:b/>
        </w:rPr>
        <w:t xml:space="preserve">Who to </w:t>
      </w:r>
      <w:r w:rsidR="00F606B4">
        <w:rPr>
          <w:rFonts w:cstheme="minorHAnsi"/>
          <w:b/>
        </w:rPr>
        <w:t>C</w:t>
      </w:r>
      <w:r w:rsidR="00A84AAC" w:rsidRPr="004D60D6">
        <w:rPr>
          <w:rFonts w:cstheme="minorHAnsi"/>
          <w:b/>
        </w:rPr>
        <w:t>ontact</w:t>
      </w:r>
      <w:bookmarkEnd w:id="27"/>
    </w:p>
    <w:p w14:paraId="2FE67F9F" w14:textId="6574EDC7" w:rsidR="00A84AAC" w:rsidRPr="004D60D6" w:rsidRDefault="004F217F" w:rsidP="00B92102">
      <w:pPr>
        <w:spacing w:line="360" w:lineRule="auto"/>
      </w:pPr>
      <w:r w:rsidRPr="004D60D6">
        <w:t>Any matters</w:t>
      </w:r>
      <w:r w:rsidR="00033FEE">
        <w:t xml:space="preserve"> </w:t>
      </w:r>
      <w:r w:rsidRPr="004D60D6">
        <w:t>regarding BU staff health and wellbeing</w:t>
      </w:r>
      <w:r w:rsidR="000B7748">
        <w:t xml:space="preserve"> including </w:t>
      </w:r>
      <w:r w:rsidR="000F08B6">
        <w:t>o</w:t>
      </w:r>
      <w:r w:rsidR="000B7748">
        <w:t xml:space="preserve">ccupational </w:t>
      </w:r>
      <w:r w:rsidR="000F08B6">
        <w:t>h</w:t>
      </w:r>
      <w:r w:rsidR="000B7748">
        <w:t>ealth</w:t>
      </w:r>
      <w:r w:rsidRPr="004D60D6">
        <w:t xml:space="preserve">, can be provided in confidence to </w:t>
      </w:r>
      <w:hyperlink r:id="rId26" w:history="1">
        <w:r w:rsidR="00033FEE" w:rsidRPr="00615174">
          <w:rPr>
            <w:rStyle w:val="Hyperlink"/>
          </w:rPr>
          <w:t>staffhealthandwellbeing@bournemouth.ac.uk</w:t>
        </w:r>
      </w:hyperlink>
      <w:r w:rsidRPr="004D60D6">
        <w:t xml:space="preserve"> </w:t>
      </w:r>
    </w:p>
    <w:p w14:paraId="652B1982" w14:textId="627BD77D" w:rsidR="005834FE" w:rsidRPr="004D60D6" w:rsidRDefault="004D60D6" w:rsidP="00B92102">
      <w:pPr>
        <w:spacing w:line="360" w:lineRule="auto"/>
      </w:pPr>
      <w:r w:rsidRPr="004D60D6">
        <w:t xml:space="preserve">This email address and the occupational health referral process is managed in strictest confidence by </w:t>
      </w:r>
      <w:r w:rsidR="00274FFD">
        <w:t>the following</w:t>
      </w:r>
      <w:r w:rsidRPr="004D60D6">
        <w:t xml:space="preserve"> named individuals within the Health, Safety and Wellbeing </w:t>
      </w:r>
      <w:r w:rsidR="00F606B4">
        <w:t>t</w:t>
      </w:r>
      <w:r w:rsidRPr="004D60D6">
        <w:t xml:space="preserve">eam who have signed a confidentiality agreement stating that they understand and will apply the </w:t>
      </w:r>
      <w:r w:rsidR="00033FEE">
        <w:t xml:space="preserve">strict </w:t>
      </w:r>
      <w:r w:rsidRPr="004D60D6">
        <w:t>principles of confidentiality. This includes not disclosing any information to a third party without the staff member’s prior consent.</w:t>
      </w:r>
    </w:p>
    <w:p w14:paraId="7E78A680" w14:textId="65B6B18A" w:rsidR="004D60D6" w:rsidRPr="004D60D6" w:rsidRDefault="004D60D6" w:rsidP="00B92102">
      <w:pPr>
        <w:pStyle w:val="ListParagraph"/>
        <w:numPr>
          <w:ilvl w:val="0"/>
          <w:numId w:val="16"/>
        </w:numPr>
        <w:spacing w:line="360" w:lineRule="auto"/>
      </w:pPr>
      <w:r w:rsidRPr="004D60D6">
        <w:t>Karen Butters (Head of Health, Safety and Wellbeing)</w:t>
      </w:r>
    </w:p>
    <w:p w14:paraId="2CC5F50B" w14:textId="57B6F8E4" w:rsidR="004D60D6" w:rsidRPr="004D60D6" w:rsidRDefault="004D60D6" w:rsidP="00B92102">
      <w:pPr>
        <w:pStyle w:val="ListParagraph"/>
        <w:numPr>
          <w:ilvl w:val="0"/>
          <w:numId w:val="16"/>
        </w:numPr>
        <w:spacing w:line="360" w:lineRule="auto"/>
      </w:pPr>
      <w:r w:rsidRPr="004D60D6">
        <w:t>Jo Coleclough (</w:t>
      </w:r>
      <w:r w:rsidR="00274FFD">
        <w:t>H</w:t>
      </w:r>
      <w:r w:rsidRPr="004D60D6">
        <w:t>ealth and Wellbeing Adviser)</w:t>
      </w:r>
    </w:p>
    <w:p w14:paraId="280ACBB2" w14:textId="129396F1" w:rsidR="005F4061" w:rsidRDefault="004D60D6" w:rsidP="00B92102">
      <w:pPr>
        <w:pStyle w:val="ListParagraph"/>
        <w:numPr>
          <w:ilvl w:val="0"/>
          <w:numId w:val="16"/>
        </w:numPr>
        <w:spacing w:line="360" w:lineRule="auto"/>
      </w:pPr>
      <w:r w:rsidRPr="004D60D6">
        <w:t>Dawn Burridge (Health, Safety and Wellbeing Administra</w:t>
      </w:r>
      <w:r w:rsidR="00033FEE">
        <w:t>tor</w:t>
      </w:r>
      <w:r w:rsidRPr="004D60D6">
        <w:t>)</w:t>
      </w:r>
    </w:p>
    <w:p w14:paraId="2F355651" w14:textId="77777777" w:rsidR="005F4061" w:rsidRDefault="005F4061" w:rsidP="00B92102">
      <w:pPr>
        <w:pStyle w:val="ListParagraph"/>
        <w:spacing w:line="360" w:lineRule="auto"/>
      </w:pPr>
    </w:p>
    <w:p w14:paraId="38BAB9E6" w14:textId="6E626935" w:rsidR="00A84AAC" w:rsidRPr="005F4061" w:rsidRDefault="00A84AAC" w:rsidP="00B92102">
      <w:pPr>
        <w:pStyle w:val="ListParagraph"/>
        <w:numPr>
          <w:ilvl w:val="0"/>
          <w:numId w:val="20"/>
        </w:numPr>
        <w:spacing w:line="360" w:lineRule="auto"/>
        <w:rPr>
          <w:rFonts w:cstheme="minorHAnsi"/>
          <w:b/>
          <w:lang w:val="en-US"/>
        </w:rPr>
      </w:pPr>
      <w:bookmarkStart w:id="28" w:name="FeedbackandComplaints"/>
      <w:r w:rsidRPr="005F4061">
        <w:rPr>
          <w:rFonts w:cstheme="minorHAnsi"/>
          <w:b/>
          <w:lang w:val="en-US"/>
        </w:rPr>
        <w:t xml:space="preserve">Feedback and </w:t>
      </w:r>
      <w:r w:rsidR="00F606B4">
        <w:rPr>
          <w:rFonts w:cstheme="minorHAnsi"/>
          <w:b/>
          <w:lang w:val="en-US"/>
        </w:rPr>
        <w:t>C</w:t>
      </w:r>
      <w:r w:rsidRPr="005F4061">
        <w:rPr>
          <w:rFonts w:cstheme="minorHAnsi"/>
          <w:b/>
          <w:lang w:val="en-US"/>
        </w:rPr>
        <w:t>omplaints</w:t>
      </w:r>
    </w:p>
    <w:bookmarkEnd w:id="28"/>
    <w:p w14:paraId="6E7A7CCD" w14:textId="63C7E56E" w:rsidR="00A84AAC" w:rsidRPr="004D60D6" w:rsidRDefault="00A84AAC" w:rsidP="00B92102">
      <w:pPr>
        <w:spacing w:line="360" w:lineRule="auto"/>
        <w:rPr>
          <w:rFonts w:cstheme="minorHAnsi"/>
          <w:lang w:val="en-US"/>
        </w:rPr>
      </w:pPr>
      <w:r w:rsidRPr="004D60D6">
        <w:rPr>
          <w:rFonts w:cstheme="minorHAnsi"/>
          <w:lang w:val="en-US"/>
        </w:rPr>
        <w:t xml:space="preserve">We aim to provide an excellent service that is responsive to the needs of the </w:t>
      </w:r>
      <w:r w:rsidR="00A85164">
        <w:rPr>
          <w:rFonts w:cstheme="minorHAnsi"/>
          <w:lang w:val="en-US"/>
        </w:rPr>
        <w:t>u</w:t>
      </w:r>
      <w:r w:rsidRPr="004D60D6">
        <w:rPr>
          <w:rFonts w:cstheme="minorHAnsi"/>
          <w:lang w:val="en-US"/>
        </w:rPr>
        <w:t xml:space="preserve">niversity and individual members of staff. </w:t>
      </w:r>
      <w:r w:rsidR="00FA3AD0" w:rsidRPr="004D60D6">
        <w:rPr>
          <w:rFonts w:cstheme="minorHAnsi"/>
          <w:lang w:val="en-US"/>
        </w:rPr>
        <w:t>All</w:t>
      </w:r>
      <w:r w:rsidRPr="004D60D6">
        <w:rPr>
          <w:rFonts w:cstheme="minorHAnsi"/>
          <w:lang w:val="en-US"/>
        </w:rPr>
        <w:t xml:space="preserve"> our processes are continually monitored for quality, </w:t>
      </w:r>
      <w:r w:rsidR="00FA3AD0" w:rsidRPr="004D60D6">
        <w:rPr>
          <w:rFonts w:cstheme="minorHAnsi"/>
          <w:lang w:val="en-US"/>
        </w:rPr>
        <w:t>suitability,</w:t>
      </w:r>
      <w:r w:rsidRPr="004D60D6">
        <w:rPr>
          <w:rFonts w:cstheme="minorHAnsi"/>
          <w:lang w:val="en-US"/>
        </w:rPr>
        <w:t xml:space="preserve"> and legal compliance. </w:t>
      </w:r>
      <w:proofErr w:type="gramStart"/>
      <w:r w:rsidRPr="004D60D6">
        <w:rPr>
          <w:rFonts w:cstheme="minorHAnsi"/>
          <w:lang w:val="en-US"/>
        </w:rPr>
        <w:t>In order for</w:t>
      </w:r>
      <w:proofErr w:type="gramEnd"/>
      <w:r w:rsidRPr="004D60D6">
        <w:rPr>
          <w:rFonts w:cstheme="minorHAnsi"/>
          <w:lang w:val="en-US"/>
        </w:rPr>
        <w:t xml:space="preserve"> us to deliver the service you want please let us have your feedback, </w:t>
      </w:r>
      <w:r w:rsidR="005F4061">
        <w:rPr>
          <w:rFonts w:cstheme="minorHAnsi"/>
          <w:lang w:val="en-US"/>
        </w:rPr>
        <w:t>including any concerns where appropriate</w:t>
      </w:r>
      <w:r w:rsidRPr="004D60D6">
        <w:rPr>
          <w:rFonts w:cstheme="minorHAnsi"/>
          <w:lang w:val="en-US"/>
        </w:rPr>
        <w:t>, as often as possible. </w:t>
      </w:r>
    </w:p>
    <w:p w14:paraId="6C12B2EA" w14:textId="77777777" w:rsidR="00A84AAC" w:rsidRPr="004D60D6" w:rsidRDefault="00A84AAC" w:rsidP="00B92102">
      <w:pPr>
        <w:spacing w:line="360" w:lineRule="auto"/>
        <w:rPr>
          <w:rFonts w:cstheme="minorHAnsi"/>
          <w:lang w:val="en-US"/>
        </w:rPr>
      </w:pPr>
      <w:r w:rsidRPr="004D60D6">
        <w:rPr>
          <w:rFonts w:cstheme="minorHAnsi"/>
          <w:lang w:val="en-US"/>
        </w:rPr>
        <w:t xml:space="preserve">If you feel dissatisfied in any way, please feel free to contact the Head of Health, Safety &amp; Wellbeing directly on 01202 961131 or via </w:t>
      </w:r>
      <w:hyperlink r:id="rId27" w:history="1">
        <w:r w:rsidRPr="004D60D6">
          <w:rPr>
            <w:rStyle w:val="Hyperlink"/>
            <w:rFonts w:cstheme="minorHAnsi"/>
            <w:color w:val="auto"/>
            <w:lang w:val="en-US"/>
          </w:rPr>
          <w:t>kbutters@bournemouth.ac.uk</w:t>
        </w:r>
      </w:hyperlink>
    </w:p>
    <w:p w14:paraId="52B1097E" w14:textId="132924CB" w:rsidR="002664E3" w:rsidRDefault="00A84AAC" w:rsidP="00B92102">
      <w:pPr>
        <w:spacing w:line="360" w:lineRule="auto"/>
        <w:rPr>
          <w:rFonts w:cstheme="minorHAnsi"/>
        </w:rPr>
      </w:pPr>
      <w:r w:rsidRPr="00CA2F19">
        <w:rPr>
          <w:rFonts w:cstheme="minorHAnsi"/>
          <w:lang w:val="en-US"/>
        </w:rPr>
        <w:t>We will treat your concerns seriously, deal with them promptly and use your feedback to improve our service.</w:t>
      </w:r>
      <w:r w:rsidRPr="00CA2F19">
        <w:rPr>
          <w:rFonts w:cstheme="minorHAnsi"/>
        </w:rPr>
        <w:t> </w:t>
      </w:r>
    </w:p>
    <w:p w14:paraId="77899EB0" w14:textId="4D85F958" w:rsidR="00C07E0C" w:rsidRDefault="00371CE4" w:rsidP="00B92102">
      <w:pPr>
        <w:spacing w:line="360" w:lineRule="auto"/>
        <w:rPr>
          <w:rFonts w:cstheme="minorHAnsi"/>
        </w:rPr>
      </w:pPr>
      <w:r>
        <w:rPr>
          <w:rFonts w:cstheme="minorHAnsi"/>
        </w:rPr>
        <w:t>Dec</w:t>
      </w:r>
      <w:r w:rsidR="00CF3B7C">
        <w:rPr>
          <w:rFonts w:cstheme="minorHAnsi"/>
        </w:rPr>
        <w:t>ember</w:t>
      </w:r>
      <w:r w:rsidR="002664E3">
        <w:rPr>
          <w:rFonts w:cstheme="minorHAnsi"/>
        </w:rPr>
        <w:t xml:space="preserve"> 2023</w:t>
      </w:r>
    </w:p>
    <w:p w14:paraId="40FE1512" w14:textId="77777777" w:rsidR="005F4061" w:rsidRDefault="005F4061" w:rsidP="00B92102">
      <w:pPr>
        <w:spacing w:line="360" w:lineRule="auto"/>
        <w:rPr>
          <w:rFonts w:cstheme="minorHAnsi"/>
          <w:b/>
          <w:bCs/>
        </w:rPr>
      </w:pPr>
    </w:p>
    <w:p w14:paraId="3E1E18BE" w14:textId="33526E2E" w:rsidR="00305A3F" w:rsidRPr="00305A3F" w:rsidRDefault="00305A3F" w:rsidP="00B92102">
      <w:pPr>
        <w:spacing w:line="360" w:lineRule="auto"/>
        <w:rPr>
          <w:rFonts w:cstheme="minorHAnsi"/>
          <w:b/>
          <w:bCs/>
        </w:rPr>
      </w:pPr>
      <w:bookmarkStart w:id="29" w:name="Appendix1"/>
      <w:r w:rsidRPr="00305A3F">
        <w:rPr>
          <w:rFonts w:cstheme="minorHAnsi"/>
          <w:b/>
          <w:bCs/>
        </w:rPr>
        <w:lastRenderedPageBreak/>
        <w:t>Appendix 1</w:t>
      </w:r>
    </w:p>
    <w:bookmarkEnd w:id="29"/>
    <w:p w14:paraId="7EDAD5A3" w14:textId="1079D46F" w:rsidR="00A84AAC" w:rsidRDefault="00305A3F" w:rsidP="00B92102">
      <w:pPr>
        <w:rPr>
          <w:rFonts w:cstheme="minorHAnsi"/>
          <w:b/>
        </w:rPr>
      </w:pPr>
      <w:r>
        <w:rPr>
          <w:rFonts w:cstheme="minorHAnsi"/>
          <w:b/>
        </w:rPr>
        <w:t xml:space="preserve">Confidentiality and </w:t>
      </w:r>
      <w:r w:rsidR="000F08B6">
        <w:rPr>
          <w:rFonts w:cstheme="minorHAnsi"/>
          <w:b/>
        </w:rPr>
        <w:t>R</w:t>
      </w:r>
      <w:r>
        <w:rPr>
          <w:rFonts w:cstheme="minorHAnsi"/>
          <w:b/>
        </w:rPr>
        <w:t xml:space="preserve">ecord </w:t>
      </w:r>
      <w:r w:rsidR="000F08B6">
        <w:rPr>
          <w:rFonts w:cstheme="minorHAnsi"/>
          <w:b/>
        </w:rPr>
        <w:t>K</w:t>
      </w:r>
      <w:r>
        <w:rPr>
          <w:rFonts w:cstheme="minorHAnsi"/>
          <w:b/>
        </w:rPr>
        <w:t>eeping in</w:t>
      </w:r>
      <w:r w:rsidR="005F4061">
        <w:rPr>
          <w:rFonts w:cstheme="minorHAnsi"/>
          <w:b/>
        </w:rPr>
        <w:t xml:space="preserve"> </w:t>
      </w:r>
      <w:r w:rsidR="000F08B6">
        <w:rPr>
          <w:rFonts w:cstheme="minorHAnsi"/>
          <w:b/>
        </w:rPr>
        <w:t>H</w:t>
      </w:r>
      <w:r w:rsidR="005F4061">
        <w:rPr>
          <w:rFonts w:cstheme="minorHAnsi"/>
          <w:b/>
        </w:rPr>
        <w:t xml:space="preserve">ealth and </w:t>
      </w:r>
      <w:r w:rsidR="000F08B6">
        <w:rPr>
          <w:rFonts w:cstheme="minorHAnsi"/>
          <w:b/>
        </w:rPr>
        <w:t>W</w:t>
      </w:r>
      <w:r w:rsidR="005F4061">
        <w:rPr>
          <w:rFonts w:cstheme="minorHAnsi"/>
          <w:b/>
        </w:rPr>
        <w:t>ellbeing</w:t>
      </w:r>
    </w:p>
    <w:p w14:paraId="01253EC9" w14:textId="2A78EE97" w:rsidR="00305A3F" w:rsidRPr="003F58D6" w:rsidRDefault="00305A3F" w:rsidP="00B92102">
      <w:pPr>
        <w:pStyle w:val="ListParagraph"/>
        <w:numPr>
          <w:ilvl w:val="0"/>
          <w:numId w:val="18"/>
        </w:numPr>
        <w:spacing w:before="100" w:beforeAutospacing="1" w:after="100" w:afterAutospacing="1" w:line="360" w:lineRule="auto"/>
        <w:rPr>
          <w:rFonts w:eastAsia="Times New Roman" w:cstheme="minorHAnsi"/>
          <w:b/>
          <w:lang w:eastAsia="en-GB"/>
        </w:rPr>
      </w:pPr>
      <w:r w:rsidRPr="003F58D6">
        <w:rPr>
          <w:rFonts w:eastAsia="Times New Roman" w:cstheme="minorHAnsi"/>
          <w:b/>
          <w:lang w:eastAsia="en-GB"/>
        </w:rPr>
        <w:t>Introduction</w:t>
      </w:r>
    </w:p>
    <w:p w14:paraId="0CE64BFC" w14:textId="2123FD9B" w:rsidR="00305A3F" w:rsidRPr="00305A3F" w:rsidRDefault="00305A3F" w:rsidP="00B92102">
      <w:pPr>
        <w:spacing w:before="100" w:beforeAutospacing="1" w:after="100" w:afterAutospacing="1" w:line="360" w:lineRule="auto"/>
        <w:rPr>
          <w:rFonts w:eastAsia="Times New Roman" w:cstheme="minorHAnsi"/>
          <w:lang w:eastAsia="en-GB"/>
        </w:rPr>
      </w:pPr>
      <w:r w:rsidRPr="00305A3F">
        <w:rPr>
          <w:rFonts w:eastAsia="Times New Roman" w:cstheme="minorHAnsi"/>
          <w:lang w:eastAsia="en-GB"/>
        </w:rPr>
        <w:t>The health</w:t>
      </w:r>
      <w:r w:rsidR="005F4061">
        <w:rPr>
          <w:rFonts w:eastAsia="Times New Roman" w:cstheme="minorHAnsi"/>
          <w:lang w:eastAsia="en-GB"/>
        </w:rPr>
        <w:t xml:space="preserve"> and wellbeing</w:t>
      </w:r>
      <w:r w:rsidRPr="00305A3F">
        <w:rPr>
          <w:rFonts w:eastAsia="Times New Roman" w:cstheme="minorHAnsi"/>
          <w:lang w:eastAsia="en-GB"/>
        </w:rPr>
        <w:t xml:space="preserve"> provision at the </w:t>
      </w:r>
      <w:r w:rsidR="005F4061">
        <w:rPr>
          <w:rFonts w:eastAsia="Times New Roman" w:cstheme="minorHAnsi"/>
          <w:lang w:eastAsia="en-GB"/>
        </w:rPr>
        <w:t>u</w:t>
      </w:r>
      <w:r w:rsidRPr="00305A3F">
        <w:rPr>
          <w:rFonts w:eastAsia="Times New Roman" w:cstheme="minorHAnsi"/>
          <w:lang w:eastAsia="en-GB"/>
        </w:rPr>
        <w:t>niversity owes you a duty of confidentiality; this means that they cannot share medical information about you with others without your consent. This is a requirement of the professional conduct codes and ethics stipulated by the Nursing and Midwifery Council and the General Medical Council.</w:t>
      </w:r>
    </w:p>
    <w:p w14:paraId="79FDC767" w14:textId="767C893C" w:rsidR="00305A3F" w:rsidRPr="00305A3F" w:rsidRDefault="00305A3F" w:rsidP="00B92102">
      <w:pPr>
        <w:spacing w:before="100" w:beforeAutospacing="1" w:after="100" w:afterAutospacing="1" w:line="360" w:lineRule="auto"/>
        <w:rPr>
          <w:rFonts w:eastAsia="Times New Roman" w:cstheme="minorHAnsi"/>
          <w:lang w:eastAsia="en-GB"/>
        </w:rPr>
      </w:pPr>
      <w:r w:rsidRPr="00305A3F">
        <w:rPr>
          <w:rFonts w:eastAsia="Times New Roman" w:cstheme="minorHAnsi"/>
          <w:lang w:eastAsia="en-GB"/>
        </w:rPr>
        <w:t xml:space="preserve">Written notes are made after any meetings and/or telephone conversations you have with the </w:t>
      </w:r>
      <w:r w:rsidR="005F4061">
        <w:rPr>
          <w:rFonts w:eastAsia="Times New Roman" w:cstheme="minorHAnsi"/>
          <w:lang w:eastAsia="en-GB"/>
        </w:rPr>
        <w:t xml:space="preserve">Health, Safety and Wellbeing </w:t>
      </w:r>
      <w:r w:rsidR="00F606B4">
        <w:rPr>
          <w:rFonts w:eastAsia="Times New Roman" w:cstheme="minorHAnsi"/>
          <w:lang w:eastAsia="en-GB"/>
        </w:rPr>
        <w:t>t</w:t>
      </w:r>
      <w:r w:rsidR="005F4061">
        <w:rPr>
          <w:rFonts w:eastAsia="Times New Roman" w:cstheme="minorHAnsi"/>
          <w:lang w:eastAsia="en-GB"/>
        </w:rPr>
        <w:t xml:space="preserve">eam, </w:t>
      </w:r>
      <w:r w:rsidRPr="00305A3F">
        <w:rPr>
          <w:rFonts w:eastAsia="Times New Roman" w:cstheme="minorHAnsi"/>
          <w:lang w:eastAsia="en-GB"/>
        </w:rPr>
        <w:t xml:space="preserve">Occupational Health Adviser (OHA) or Occupational Health Physician (OHP). These are kept securely </w:t>
      </w:r>
      <w:r w:rsidR="005F4061">
        <w:rPr>
          <w:rFonts w:eastAsia="Times New Roman" w:cstheme="minorHAnsi"/>
          <w:lang w:eastAsia="en-GB"/>
        </w:rPr>
        <w:t xml:space="preserve">by </w:t>
      </w:r>
      <w:r w:rsidRPr="00305A3F">
        <w:rPr>
          <w:rFonts w:eastAsia="Times New Roman" w:cstheme="minorHAnsi"/>
          <w:lang w:eastAsia="en-GB"/>
        </w:rPr>
        <w:t xml:space="preserve">the Health, Safety &amp; Wellbeing </w:t>
      </w:r>
      <w:r w:rsidR="00F606B4">
        <w:rPr>
          <w:rFonts w:eastAsia="Times New Roman" w:cstheme="minorHAnsi"/>
          <w:lang w:eastAsia="en-GB"/>
        </w:rPr>
        <w:t>t</w:t>
      </w:r>
      <w:r w:rsidRPr="00305A3F">
        <w:rPr>
          <w:rFonts w:eastAsia="Times New Roman" w:cstheme="minorHAnsi"/>
          <w:lang w:eastAsia="en-GB"/>
        </w:rPr>
        <w:t>eam</w:t>
      </w:r>
      <w:r w:rsidR="005F4061">
        <w:rPr>
          <w:rFonts w:eastAsia="Times New Roman" w:cstheme="minorHAnsi"/>
          <w:lang w:eastAsia="en-GB"/>
        </w:rPr>
        <w:t>.</w:t>
      </w:r>
    </w:p>
    <w:p w14:paraId="17D7C35A" w14:textId="41DB6AF5" w:rsidR="00305A3F" w:rsidRPr="00305A3F" w:rsidRDefault="00305A3F" w:rsidP="00B92102">
      <w:pPr>
        <w:spacing w:before="100" w:beforeAutospacing="1" w:after="100" w:afterAutospacing="1" w:line="360" w:lineRule="auto"/>
        <w:rPr>
          <w:rFonts w:eastAsia="Times New Roman" w:cstheme="minorHAnsi"/>
          <w:lang w:eastAsia="en-GB"/>
        </w:rPr>
      </w:pPr>
      <w:r w:rsidRPr="00E063AC">
        <w:rPr>
          <w:rFonts w:eastAsia="Times New Roman" w:cstheme="minorHAnsi"/>
          <w:lang w:eastAsia="en-GB"/>
        </w:rPr>
        <w:t xml:space="preserve">Members of the Health, Safety &amp; Wellbeing team </w:t>
      </w:r>
      <w:r w:rsidRPr="00305A3F">
        <w:rPr>
          <w:rFonts w:eastAsia="Times New Roman" w:cstheme="minorHAnsi"/>
          <w:lang w:eastAsia="en-GB"/>
        </w:rPr>
        <w:t>sign a confidentiality agreement which states that they understand and will apply the principles of confidentiality. This includes not disclosing any information to a third party without your prior consent.</w:t>
      </w:r>
    </w:p>
    <w:p w14:paraId="4B6E1867" w14:textId="04C9AB8E" w:rsidR="00305A3F" w:rsidRPr="00305A3F" w:rsidRDefault="00305A3F" w:rsidP="00B92102">
      <w:pPr>
        <w:spacing w:before="100" w:beforeAutospacing="1" w:after="100" w:afterAutospacing="1" w:line="360" w:lineRule="auto"/>
        <w:rPr>
          <w:rFonts w:eastAsia="Times New Roman" w:cstheme="minorHAnsi"/>
          <w:lang w:eastAsia="en-GB"/>
        </w:rPr>
      </w:pPr>
      <w:r w:rsidRPr="00305A3F">
        <w:rPr>
          <w:rFonts w:eastAsia="Times New Roman" w:cstheme="minorHAnsi"/>
          <w:lang w:eastAsia="en-GB"/>
        </w:rPr>
        <w:t xml:space="preserve">Your records will also include forms you may have filled in </w:t>
      </w:r>
      <w:r w:rsidR="005F4061" w:rsidRPr="00305A3F">
        <w:rPr>
          <w:rFonts w:eastAsia="Times New Roman" w:cstheme="minorHAnsi"/>
          <w:lang w:eastAsia="en-GB"/>
        </w:rPr>
        <w:t>e.g.,</w:t>
      </w:r>
      <w:r w:rsidRPr="00305A3F">
        <w:rPr>
          <w:rFonts w:eastAsia="Times New Roman" w:cstheme="minorHAnsi"/>
          <w:lang w:eastAsia="en-GB"/>
        </w:rPr>
        <w:t xml:space="preserve"> pre-employment forms, or records of any medical checks; reports written by </w:t>
      </w:r>
      <w:r w:rsidR="000F08B6">
        <w:rPr>
          <w:rFonts w:eastAsia="Times New Roman" w:cstheme="minorHAnsi"/>
          <w:lang w:eastAsia="en-GB"/>
        </w:rPr>
        <w:t>occupational health (OH)</w:t>
      </w:r>
      <w:r w:rsidRPr="00305A3F">
        <w:rPr>
          <w:rFonts w:eastAsia="Times New Roman" w:cstheme="minorHAnsi"/>
          <w:lang w:eastAsia="en-GB"/>
        </w:rPr>
        <w:t>; and any messages</w:t>
      </w:r>
      <w:r w:rsidR="005F4061">
        <w:rPr>
          <w:rFonts w:eastAsia="Times New Roman" w:cstheme="minorHAnsi"/>
          <w:lang w:eastAsia="en-GB"/>
        </w:rPr>
        <w:t>,</w:t>
      </w:r>
      <w:r w:rsidRPr="00305A3F">
        <w:rPr>
          <w:rFonts w:eastAsia="Times New Roman" w:cstheme="minorHAnsi"/>
          <w:lang w:eastAsia="en-GB"/>
        </w:rPr>
        <w:t xml:space="preserve"> requests</w:t>
      </w:r>
      <w:r w:rsidR="005F4061">
        <w:rPr>
          <w:rFonts w:eastAsia="Times New Roman" w:cstheme="minorHAnsi"/>
          <w:lang w:eastAsia="en-GB"/>
        </w:rPr>
        <w:t xml:space="preserve"> or emails</w:t>
      </w:r>
      <w:r w:rsidRPr="00305A3F">
        <w:rPr>
          <w:rFonts w:eastAsia="Times New Roman" w:cstheme="minorHAnsi"/>
          <w:lang w:eastAsia="en-GB"/>
        </w:rPr>
        <w:t xml:space="preserve"> received by </w:t>
      </w:r>
      <w:r w:rsidR="005F4061">
        <w:rPr>
          <w:rFonts w:eastAsia="Times New Roman" w:cstheme="minorHAnsi"/>
          <w:lang w:eastAsia="en-GB"/>
        </w:rPr>
        <w:t xml:space="preserve">the Health, Safety and Wellbeing </w:t>
      </w:r>
      <w:r w:rsidR="00F606B4">
        <w:rPr>
          <w:rFonts w:eastAsia="Times New Roman" w:cstheme="minorHAnsi"/>
          <w:lang w:eastAsia="en-GB"/>
        </w:rPr>
        <w:t>t</w:t>
      </w:r>
      <w:r w:rsidR="005F4061">
        <w:rPr>
          <w:rFonts w:eastAsia="Times New Roman" w:cstheme="minorHAnsi"/>
          <w:lang w:eastAsia="en-GB"/>
        </w:rPr>
        <w:t>eam</w:t>
      </w:r>
      <w:r w:rsidRPr="00305A3F">
        <w:rPr>
          <w:rFonts w:eastAsia="Times New Roman" w:cstheme="minorHAnsi"/>
          <w:lang w:eastAsia="en-GB"/>
        </w:rPr>
        <w:t xml:space="preserve"> which are about you</w:t>
      </w:r>
      <w:r w:rsidR="005F4061">
        <w:rPr>
          <w:rFonts w:eastAsia="Times New Roman" w:cstheme="minorHAnsi"/>
          <w:lang w:eastAsia="en-GB"/>
        </w:rPr>
        <w:t>.</w:t>
      </w:r>
    </w:p>
    <w:p w14:paraId="59AB16E9" w14:textId="22A82AE8" w:rsidR="00305A3F" w:rsidRPr="00305A3F" w:rsidRDefault="00305A3F" w:rsidP="00B92102">
      <w:pPr>
        <w:spacing w:before="100" w:beforeAutospacing="1" w:after="100" w:afterAutospacing="1" w:line="360" w:lineRule="auto"/>
        <w:rPr>
          <w:rFonts w:eastAsia="Times New Roman" w:cstheme="minorHAnsi"/>
          <w:lang w:eastAsia="en-GB"/>
        </w:rPr>
      </w:pPr>
      <w:r w:rsidRPr="00305A3F">
        <w:rPr>
          <w:rFonts w:eastAsia="Times New Roman" w:cstheme="minorHAnsi"/>
          <w:b/>
          <w:bCs/>
          <w:lang w:eastAsia="en-GB"/>
        </w:rPr>
        <w:t>2.</w:t>
      </w:r>
      <w:r w:rsidRPr="00305A3F">
        <w:rPr>
          <w:rFonts w:eastAsia="Times New Roman" w:cstheme="minorHAnsi"/>
          <w:b/>
          <w:bCs/>
          <w:lang w:eastAsia="en-GB"/>
        </w:rPr>
        <w:tab/>
        <w:t xml:space="preserve">Reports to your Line Manager </w:t>
      </w:r>
      <w:r w:rsidRPr="00305A3F">
        <w:rPr>
          <w:rFonts w:eastAsia="Times New Roman" w:cstheme="minorHAnsi"/>
          <w:b/>
          <w:bCs/>
          <w:lang w:eastAsia="en-GB"/>
        </w:rPr>
        <w:br/>
      </w:r>
      <w:r w:rsidRPr="00305A3F">
        <w:rPr>
          <w:rFonts w:eastAsia="Times New Roman" w:cstheme="minorHAnsi"/>
          <w:lang w:eastAsia="en-GB"/>
        </w:rPr>
        <w:br/>
        <w:t xml:space="preserve">You will have been referred by your line manager and </w:t>
      </w:r>
      <w:r w:rsidR="005F4061">
        <w:rPr>
          <w:rFonts w:eastAsia="Times New Roman" w:cstheme="minorHAnsi"/>
          <w:lang w:eastAsia="en-GB"/>
        </w:rPr>
        <w:t>if referred to occupational health, they</w:t>
      </w:r>
      <w:r w:rsidRPr="00305A3F">
        <w:rPr>
          <w:rFonts w:eastAsia="Times New Roman" w:cstheme="minorHAnsi"/>
          <w:lang w:eastAsia="en-GB"/>
        </w:rPr>
        <w:t xml:space="preserve"> will be asked to provide a report for the </w:t>
      </w:r>
      <w:r w:rsidR="005F4061">
        <w:rPr>
          <w:rFonts w:eastAsia="Times New Roman" w:cstheme="minorHAnsi"/>
          <w:lang w:eastAsia="en-GB"/>
        </w:rPr>
        <w:t>u</w:t>
      </w:r>
      <w:r w:rsidRPr="00305A3F">
        <w:rPr>
          <w:rFonts w:eastAsia="Times New Roman" w:cstheme="minorHAnsi"/>
          <w:lang w:eastAsia="en-GB"/>
        </w:rPr>
        <w:t xml:space="preserve">niversity </w:t>
      </w:r>
      <w:proofErr w:type="gramStart"/>
      <w:r w:rsidRPr="00305A3F">
        <w:rPr>
          <w:rFonts w:eastAsia="Times New Roman" w:cstheme="minorHAnsi"/>
          <w:lang w:eastAsia="en-GB"/>
        </w:rPr>
        <w:t>as a result of</w:t>
      </w:r>
      <w:proofErr w:type="gramEnd"/>
      <w:r w:rsidRPr="00305A3F">
        <w:rPr>
          <w:rFonts w:eastAsia="Times New Roman" w:cstheme="minorHAnsi"/>
          <w:lang w:eastAsia="en-GB"/>
        </w:rPr>
        <w:t xml:space="preserve"> the referral. The report will focus on the </w:t>
      </w:r>
      <w:r w:rsidR="005F4061">
        <w:rPr>
          <w:rFonts w:eastAsia="Times New Roman" w:cstheme="minorHAnsi"/>
          <w:lang w:eastAsia="en-GB"/>
        </w:rPr>
        <w:t>impact</w:t>
      </w:r>
      <w:r w:rsidRPr="00305A3F">
        <w:rPr>
          <w:rFonts w:eastAsia="Times New Roman" w:cstheme="minorHAnsi"/>
          <w:lang w:eastAsia="en-GB"/>
        </w:rPr>
        <w:t xml:space="preserve"> of any health </w:t>
      </w:r>
      <w:r w:rsidR="005F4061">
        <w:rPr>
          <w:rFonts w:eastAsia="Times New Roman" w:cstheme="minorHAnsi"/>
          <w:lang w:eastAsia="en-GB"/>
        </w:rPr>
        <w:t>condition</w:t>
      </w:r>
      <w:r w:rsidRPr="00305A3F">
        <w:rPr>
          <w:rFonts w:eastAsia="Times New Roman" w:cstheme="minorHAnsi"/>
          <w:lang w:eastAsia="en-GB"/>
        </w:rPr>
        <w:t xml:space="preserve"> you have on your ability to work, and the OH opinion on any supportive steps the </w:t>
      </w:r>
      <w:r w:rsidR="00A85164">
        <w:rPr>
          <w:rFonts w:eastAsia="Times New Roman" w:cstheme="minorHAnsi"/>
          <w:lang w:eastAsia="en-GB"/>
        </w:rPr>
        <w:t>u</w:t>
      </w:r>
      <w:r w:rsidRPr="00305A3F">
        <w:rPr>
          <w:rFonts w:eastAsia="Times New Roman" w:cstheme="minorHAnsi"/>
          <w:lang w:eastAsia="en-GB"/>
        </w:rPr>
        <w:t xml:space="preserve">niversity could consider </w:t>
      </w:r>
      <w:proofErr w:type="gramStart"/>
      <w:r w:rsidRPr="00305A3F">
        <w:rPr>
          <w:rFonts w:eastAsia="Times New Roman" w:cstheme="minorHAnsi"/>
          <w:lang w:eastAsia="en-GB"/>
        </w:rPr>
        <w:t>as a result of</w:t>
      </w:r>
      <w:proofErr w:type="gramEnd"/>
      <w:r w:rsidRPr="00305A3F">
        <w:rPr>
          <w:rFonts w:eastAsia="Times New Roman" w:cstheme="minorHAnsi"/>
          <w:lang w:eastAsia="en-GB"/>
        </w:rPr>
        <w:t xml:space="preserve"> this. Details of </w:t>
      </w:r>
      <w:r w:rsidR="005F4061">
        <w:rPr>
          <w:rFonts w:eastAsia="Times New Roman" w:cstheme="minorHAnsi"/>
          <w:lang w:eastAsia="en-GB"/>
        </w:rPr>
        <w:t>any underlying</w:t>
      </w:r>
      <w:r w:rsidRPr="00305A3F">
        <w:rPr>
          <w:rFonts w:eastAsia="Times New Roman" w:cstheme="minorHAnsi"/>
          <w:lang w:eastAsia="en-GB"/>
        </w:rPr>
        <w:t xml:space="preserve"> medical condition will only be included with your express consent. </w:t>
      </w:r>
    </w:p>
    <w:p w14:paraId="139ACD47" w14:textId="636C936B" w:rsidR="00305A3F" w:rsidRPr="00305A3F" w:rsidRDefault="00305A3F" w:rsidP="00B92102">
      <w:pPr>
        <w:spacing w:before="100" w:beforeAutospacing="1" w:after="100" w:afterAutospacing="1" w:line="360" w:lineRule="auto"/>
        <w:rPr>
          <w:rFonts w:eastAsia="Times New Roman" w:cstheme="minorHAnsi"/>
          <w:lang w:eastAsia="en-GB"/>
        </w:rPr>
      </w:pPr>
      <w:r w:rsidRPr="00305A3F">
        <w:rPr>
          <w:rFonts w:eastAsia="Times New Roman" w:cstheme="minorHAnsi"/>
          <w:lang w:eastAsia="en-GB"/>
        </w:rPr>
        <w:t xml:space="preserve">The OH practitioner will discuss with you the information they intend to include in any report. You can elect to be sent a copy of the report in advance of the </w:t>
      </w:r>
      <w:r w:rsidR="005F4061">
        <w:rPr>
          <w:rFonts w:eastAsia="Times New Roman" w:cstheme="minorHAnsi"/>
          <w:lang w:eastAsia="en-GB"/>
        </w:rPr>
        <w:t>u</w:t>
      </w:r>
      <w:r w:rsidRPr="00305A3F">
        <w:rPr>
          <w:rFonts w:eastAsia="Times New Roman" w:cstheme="minorHAnsi"/>
          <w:lang w:eastAsia="en-GB"/>
        </w:rPr>
        <w:t>niversity. This is recognised</w:t>
      </w:r>
      <w:r w:rsidR="005F4061">
        <w:rPr>
          <w:rFonts w:eastAsia="Times New Roman" w:cstheme="minorHAnsi"/>
          <w:lang w:eastAsia="en-GB"/>
        </w:rPr>
        <w:t xml:space="preserve"> as</w:t>
      </w:r>
      <w:r w:rsidRPr="00305A3F">
        <w:rPr>
          <w:rFonts w:eastAsia="Times New Roman" w:cstheme="minorHAnsi"/>
          <w:lang w:eastAsia="en-GB"/>
        </w:rPr>
        <w:t xml:space="preserve"> good ethical practice for OH practitioners. However, you will be asked to review it as soon as possible (within 48 hours) after receiving it and contact OH to correct any factual inaccuracies. </w:t>
      </w:r>
    </w:p>
    <w:p w14:paraId="0A0C5C7E" w14:textId="59B95DC8" w:rsidR="00305A3F" w:rsidRPr="00305A3F" w:rsidRDefault="00305A3F" w:rsidP="00B92102">
      <w:pPr>
        <w:spacing w:before="100" w:beforeAutospacing="1" w:after="100" w:afterAutospacing="1" w:line="360" w:lineRule="auto"/>
        <w:rPr>
          <w:rFonts w:eastAsia="Times New Roman" w:cstheme="minorHAnsi"/>
          <w:lang w:eastAsia="en-GB"/>
        </w:rPr>
      </w:pPr>
      <w:r w:rsidRPr="00305A3F">
        <w:rPr>
          <w:rFonts w:eastAsia="Times New Roman" w:cstheme="minorHAnsi"/>
          <w:b/>
          <w:bCs/>
          <w:lang w:eastAsia="en-GB"/>
        </w:rPr>
        <w:lastRenderedPageBreak/>
        <w:t>3.</w:t>
      </w:r>
      <w:r w:rsidRPr="00305A3F">
        <w:rPr>
          <w:rFonts w:eastAsia="Times New Roman" w:cstheme="minorHAnsi"/>
          <w:b/>
          <w:bCs/>
          <w:lang w:eastAsia="en-GB"/>
        </w:rPr>
        <w:tab/>
        <w:t>Breaking confidentiality</w:t>
      </w:r>
      <w:r w:rsidRPr="00305A3F">
        <w:rPr>
          <w:rFonts w:eastAsia="Times New Roman" w:cstheme="minorHAnsi"/>
          <w:lang w:eastAsia="en-GB"/>
        </w:rPr>
        <w:br/>
      </w:r>
      <w:r w:rsidRPr="00305A3F">
        <w:rPr>
          <w:rFonts w:eastAsia="Times New Roman" w:cstheme="minorHAnsi"/>
          <w:lang w:eastAsia="en-GB"/>
        </w:rPr>
        <w:br/>
        <w:t xml:space="preserve">Information held </w:t>
      </w:r>
      <w:r w:rsidR="00944420">
        <w:rPr>
          <w:rFonts w:eastAsia="Times New Roman" w:cstheme="minorHAnsi"/>
          <w:lang w:eastAsia="en-GB"/>
        </w:rPr>
        <w:t xml:space="preserve">by the Health, Safety and Wellbeing </w:t>
      </w:r>
      <w:r w:rsidR="00F606B4">
        <w:rPr>
          <w:rFonts w:eastAsia="Times New Roman" w:cstheme="minorHAnsi"/>
          <w:lang w:eastAsia="en-GB"/>
        </w:rPr>
        <w:t>t</w:t>
      </w:r>
      <w:r w:rsidR="00944420">
        <w:rPr>
          <w:rFonts w:eastAsia="Times New Roman" w:cstheme="minorHAnsi"/>
          <w:lang w:eastAsia="en-GB"/>
        </w:rPr>
        <w:t>eam</w:t>
      </w:r>
      <w:r w:rsidRPr="00305A3F">
        <w:rPr>
          <w:rFonts w:eastAsia="Times New Roman" w:cstheme="minorHAnsi"/>
          <w:lang w:eastAsia="en-GB"/>
        </w:rPr>
        <w:t xml:space="preserve"> will only be shared without your consent in exceptional circumstances such as </w:t>
      </w:r>
    </w:p>
    <w:p w14:paraId="17450539" w14:textId="5B181418" w:rsidR="00305A3F" w:rsidRPr="00305A3F" w:rsidRDefault="00305A3F" w:rsidP="00B92102">
      <w:pPr>
        <w:numPr>
          <w:ilvl w:val="0"/>
          <w:numId w:val="7"/>
        </w:numPr>
        <w:spacing w:before="100" w:beforeAutospacing="1" w:after="100" w:afterAutospacing="1" w:line="360" w:lineRule="auto"/>
        <w:rPr>
          <w:rFonts w:eastAsia="Times New Roman" w:cstheme="minorHAnsi"/>
          <w:lang w:eastAsia="en-GB"/>
        </w:rPr>
      </w:pPr>
      <w:r w:rsidRPr="00305A3F">
        <w:rPr>
          <w:rFonts w:eastAsia="Times New Roman" w:cstheme="minorHAnsi"/>
          <w:lang w:eastAsia="en-GB"/>
        </w:rPr>
        <w:t xml:space="preserve">Where necessary in the public interest </w:t>
      </w:r>
      <w:r w:rsidR="00944420" w:rsidRPr="00305A3F">
        <w:rPr>
          <w:rFonts w:eastAsia="Times New Roman" w:cstheme="minorHAnsi"/>
          <w:lang w:eastAsia="en-GB"/>
        </w:rPr>
        <w:t>e.g.,</w:t>
      </w:r>
      <w:r w:rsidRPr="00305A3F">
        <w:rPr>
          <w:rFonts w:eastAsia="Times New Roman" w:cstheme="minorHAnsi"/>
          <w:lang w:eastAsia="en-GB"/>
        </w:rPr>
        <w:t xml:space="preserve"> to protect you or someone else from the risk of significant </w:t>
      </w:r>
      <w:r w:rsidR="00944420" w:rsidRPr="00305A3F">
        <w:rPr>
          <w:rFonts w:eastAsia="Times New Roman" w:cstheme="minorHAnsi"/>
          <w:lang w:eastAsia="en-GB"/>
        </w:rPr>
        <w:t>harm.</w:t>
      </w:r>
    </w:p>
    <w:p w14:paraId="4DE61F11" w14:textId="45C7B49C" w:rsidR="00305A3F" w:rsidRPr="00305A3F" w:rsidRDefault="00305A3F" w:rsidP="00B92102">
      <w:pPr>
        <w:numPr>
          <w:ilvl w:val="0"/>
          <w:numId w:val="7"/>
        </w:numPr>
        <w:spacing w:before="100" w:beforeAutospacing="1" w:after="100" w:afterAutospacing="1" w:line="360" w:lineRule="auto"/>
        <w:rPr>
          <w:rFonts w:eastAsia="Times New Roman" w:cstheme="minorHAnsi"/>
          <w:lang w:eastAsia="en-GB"/>
        </w:rPr>
      </w:pPr>
      <w:r w:rsidRPr="00305A3F">
        <w:rPr>
          <w:rFonts w:eastAsia="Times New Roman" w:cstheme="minorHAnsi"/>
          <w:lang w:eastAsia="en-GB"/>
        </w:rPr>
        <w:t>Where required by law</w:t>
      </w:r>
      <w:r w:rsidR="00944420">
        <w:rPr>
          <w:rFonts w:eastAsia="Times New Roman" w:cstheme="minorHAnsi"/>
          <w:lang w:eastAsia="en-GB"/>
        </w:rPr>
        <w:t>.</w:t>
      </w:r>
    </w:p>
    <w:p w14:paraId="1042B455" w14:textId="77777777" w:rsidR="00305A3F" w:rsidRPr="00305A3F" w:rsidRDefault="00305A3F" w:rsidP="00B92102">
      <w:pPr>
        <w:spacing w:before="100" w:beforeAutospacing="1" w:after="100" w:afterAutospacing="1" w:line="360" w:lineRule="auto"/>
        <w:rPr>
          <w:rFonts w:eastAsia="Times New Roman" w:cstheme="minorHAnsi"/>
          <w:lang w:eastAsia="en-GB"/>
        </w:rPr>
      </w:pPr>
      <w:r w:rsidRPr="00305A3F">
        <w:rPr>
          <w:rFonts w:eastAsia="Times New Roman" w:cstheme="minorHAnsi"/>
          <w:lang w:eastAsia="en-GB"/>
        </w:rPr>
        <w:t>If we feel it necessary to break confidentiality for the above reasons this will be discussed with you.</w:t>
      </w:r>
    </w:p>
    <w:p w14:paraId="6A0CDC98" w14:textId="77777777" w:rsidR="00305A3F" w:rsidRPr="00305A3F" w:rsidRDefault="00305A3F" w:rsidP="00B92102">
      <w:pPr>
        <w:spacing w:before="100" w:beforeAutospacing="1" w:after="100" w:afterAutospacing="1" w:line="360" w:lineRule="auto"/>
        <w:rPr>
          <w:rFonts w:ascii="Arial" w:eastAsia="Calibri" w:hAnsi="Arial" w:cs="Arial"/>
          <w:bCs/>
          <w:iCs/>
          <w:color w:val="000000"/>
          <w:sz w:val="24"/>
          <w:szCs w:val="24"/>
        </w:rPr>
      </w:pPr>
      <w:r w:rsidRPr="00305A3F">
        <w:rPr>
          <w:rFonts w:eastAsia="Times New Roman" w:cstheme="minorHAnsi"/>
          <w:b/>
          <w:bCs/>
          <w:lang w:eastAsia="en-GB"/>
        </w:rPr>
        <w:t>4.</w:t>
      </w:r>
      <w:r w:rsidRPr="00305A3F">
        <w:rPr>
          <w:rFonts w:eastAsia="Times New Roman" w:cstheme="minorHAnsi"/>
          <w:b/>
          <w:bCs/>
          <w:lang w:eastAsia="en-GB"/>
        </w:rPr>
        <w:tab/>
        <w:t xml:space="preserve">Data Protection </w:t>
      </w:r>
      <w:r w:rsidRPr="00305A3F">
        <w:rPr>
          <w:rFonts w:eastAsia="Times New Roman" w:cstheme="minorHAnsi"/>
          <w:lang w:eastAsia="en-GB"/>
        </w:rPr>
        <w:br/>
      </w:r>
      <w:r w:rsidRPr="00305A3F">
        <w:rPr>
          <w:rFonts w:eastAsia="Times New Roman" w:cstheme="minorHAnsi"/>
          <w:lang w:eastAsia="en-GB"/>
        </w:rPr>
        <w:br/>
        <w:t xml:space="preserve">This document should be read in conjunction with </w:t>
      </w:r>
      <w:hyperlink r:id="rId28" w:history="1">
        <w:r w:rsidRPr="00305A3F">
          <w:rPr>
            <w:rFonts w:eastAsia="Times New Roman" w:cstheme="minorHAnsi"/>
            <w:color w:val="068DC0"/>
            <w:u w:val="single"/>
            <w:lang w:eastAsia="en-GB"/>
          </w:rPr>
          <w:t>BU Data Protection Policy</w:t>
        </w:r>
      </w:hyperlink>
      <w:r w:rsidRPr="00305A3F">
        <w:rPr>
          <w:rFonts w:eastAsia="Times New Roman" w:cstheme="minorHAnsi"/>
          <w:lang w:eastAsia="en-GB"/>
        </w:rPr>
        <w:t>. Associated</w:t>
      </w:r>
      <w:r w:rsidRPr="00305A3F">
        <w:t xml:space="preserve"> </w:t>
      </w:r>
      <w:r w:rsidRPr="00305A3F">
        <w:rPr>
          <w:rFonts w:eastAsia="Times New Roman" w:cstheme="minorHAnsi"/>
          <w:lang w:eastAsia="en-GB"/>
        </w:rPr>
        <w:t xml:space="preserve">policies, processes and guidance are hosted on the </w:t>
      </w:r>
      <w:hyperlink r:id="rId29" w:history="1">
        <w:r w:rsidRPr="00305A3F">
          <w:rPr>
            <w:rFonts w:eastAsia="Times New Roman" w:cstheme="minorHAnsi"/>
            <w:color w:val="068DC0"/>
            <w:u w:val="single"/>
            <w:lang w:eastAsia="en-GB"/>
          </w:rPr>
          <w:t>BU Data Protection SharePoint</w:t>
        </w:r>
      </w:hyperlink>
      <w:r w:rsidRPr="00305A3F">
        <w:rPr>
          <w:rFonts w:eastAsia="Times New Roman" w:cstheme="minorHAnsi"/>
          <w:lang w:eastAsia="en-GB"/>
        </w:rPr>
        <w:t xml:space="preserve"> site.</w:t>
      </w:r>
    </w:p>
    <w:p w14:paraId="0A77AA82" w14:textId="3AE0905B" w:rsidR="00305A3F" w:rsidRPr="00305A3F" w:rsidRDefault="00305A3F" w:rsidP="00B92102">
      <w:pPr>
        <w:spacing w:before="100" w:beforeAutospacing="1" w:after="100" w:afterAutospacing="1" w:line="360" w:lineRule="auto"/>
        <w:rPr>
          <w:rFonts w:eastAsia="Times New Roman" w:cstheme="minorHAnsi"/>
          <w:color w:val="FF0000"/>
          <w:lang w:eastAsia="en-GB"/>
        </w:rPr>
      </w:pPr>
      <w:r w:rsidRPr="00305A3F">
        <w:rPr>
          <w:rFonts w:eastAsia="Times New Roman" w:cstheme="minorHAnsi"/>
          <w:lang w:eastAsia="en-GB"/>
        </w:rPr>
        <w:t xml:space="preserve">The storage and handling of records falls under the remit of the Data Protection Legislation and is managed accordingly as sensitive personal data. You have the right to either see or receive a copy of any of your records; to do this you should make a formal application through the </w:t>
      </w:r>
      <w:r w:rsidR="00A85164">
        <w:rPr>
          <w:rFonts w:eastAsia="Times New Roman" w:cstheme="minorHAnsi"/>
          <w:lang w:eastAsia="en-GB"/>
        </w:rPr>
        <w:t>u</w:t>
      </w:r>
      <w:r w:rsidRPr="00305A3F">
        <w:rPr>
          <w:rFonts w:eastAsia="Times New Roman" w:cstheme="minorHAnsi"/>
          <w:lang w:eastAsia="en-GB"/>
        </w:rPr>
        <w:t xml:space="preserve">niversity’s Data Protection officer; for more info please click </w:t>
      </w:r>
      <w:hyperlink r:id="rId30" w:history="1">
        <w:r w:rsidRPr="00305A3F">
          <w:rPr>
            <w:rFonts w:eastAsia="Times New Roman" w:cstheme="minorHAnsi"/>
            <w:color w:val="068DC0"/>
            <w:u w:val="single"/>
            <w:lang w:eastAsia="en-GB"/>
          </w:rPr>
          <w:t>here.</w:t>
        </w:r>
      </w:hyperlink>
    </w:p>
    <w:p w14:paraId="241FEFAF" w14:textId="77777777" w:rsidR="00305A3F" w:rsidRPr="00305A3F" w:rsidRDefault="00305A3F" w:rsidP="00B92102">
      <w:pPr>
        <w:spacing w:before="100" w:beforeAutospacing="1" w:after="100" w:afterAutospacing="1" w:line="360" w:lineRule="auto"/>
        <w:rPr>
          <w:rFonts w:eastAsia="Times New Roman" w:cstheme="minorHAnsi"/>
          <w:lang w:eastAsia="en-GB"/>
        </w:rPr>
      </w:pPr>
      <w:proofErr w:type="gramStart"/>
      <w:r w:rsidRPr="00305A3F">
        <w:rPr>
          <w:rFonts w:eastAsia="Times New Roman" w:cstheme="minorHAnsi"/>
          <w:lang w:eastAsia="en-GB"/>
        </w:rPr>
        <w:t>OH</w:t>
      </w:r>
      <w:proofErr w:type="gramEnd"/>
      <w:r w:rsidRPr="00305A3F">
        <w:rPr>
          <w:rFonts w:eastAsia="Times New Roman" w:cstheme="minorHAnsi"/>
          <w:lang w:eastAsia="en-GB"/>
        </w:rPr>
        <w:t xml:space="preserve"> records will be kept for the following periods: </w:t>
      </w:r>
    </w:p>
    <w:p w14:paraId="783AD494" w14:textId="77777777" w:rsidR="00305A3F" w:rsidRPr="00305A3F" w:rsidRDefault="00305A3F" w:rsidP="00B92102">
      <w:pPr>
        <w:numPr>
          <w:ilvl w:val="0"/>
          <w:numId w:val="8"/>
        </w:numPr>
        <w:spacing w:before="100" w:beforeAutospacing="1" w:after="100" w:afterAutospacing="1" w:line="360" w:lineRule="auto"/>
        <w:rPr>
          <w:rFonts w:eastAsia="Times New Roman" w:cstheme="minorHAnsi"/>
          <w:lang w:eastAsia="en-GB"/>
        </w:rPr>
      </w:pPr>
      <w:r w:rsidRPr="00305A3F">
        <w:rPr>
          <w:rFonts w:eastAsia="Times New Roman" w:cstheme="minorHAnsi"/>
          <w:lang w:eastAsia="en-GB"/>
        </w:rPr>
        <w:t>40 years from date of last entry in the case of COSHH records, in support of the HSE 'Health Record' requirement*</w:t>
      </w:r>
    </w:p>
    <w:p w14:paraId="03FA20F7" w14:textId="77777777" w:rsidR="00305A3F" w:rsidRPr="00305A3F" w:rsidRDefault="00305A3F" w:rsidP="00B92102">
      <w:pPr>
        <w:numPr>
          <w:ilvl w:val="0"/>
          <w:numId w:val="8"/>
        </w:numPr>
        <w:spacing w:before="100" w:beforeAutospacing="1" w:after="100" w:afterAutospacing="1" w:line="360" w:lineRule="auto"/>
        <w:rPr>
          <w:rFonts w:eastAsia="Times New Roman" w:cstheme="minorHAnsi"/>
          <w:lang w:eastAsia="en-GB"/>
        </w:rPr>
      </w:pPr>
      <w:r w:rsidRPr="00305A3F">
        <w:rPr>
          <w:rFonts w:eastAsia="Times New Roman" w:cstheme="minorHAnsi"/>
          <w:lang w:eastAsia="en-GB"/>
        </w:rPr>
        <w:t>50 years from date of last entry in the case of Ionising Radiation records, in support of the HSE 'Health Record' requirement*</w:t>
      </w:r>
    </w:p>
    <w:p w14:paraId="2DCF4620" w14:textId="5505BA2D" w:rsidR="00305A3F" w:rsidRPr="00305A3F" w:rsidRDefault="00305A3F" w:rsidP="00B92102">
      <w:pPr>
        <w:numPr>
          <w:ilvl w:val="0"/>
          <w:numId w:val="8"/>
        </w:numPr>
        <w:spacing w:before="100" w:beforeAutospacing="1" w:after="100" w:afterAutospacing="1" w:line="360" w:lineRule="auto"/>
        <w:rPr>
          <w:rFonts w:eastAsia="Times New Roman" w:cstheme="minorHAnsi"/>
          <w:lang w:eastAsia="en-GB"/>
        </w:rPr>
      </w:pPr>
      <w:r w:rsidRPr="00305A3F">
        <w:rPr>
          <w:rFonts w:eastAsia="Times New Roman" w:cstheme="minorHAnsi"/>
          <w:lang w:eastAsia="en-GB"/>
        </w:rPr>
        <w:t xml:space="preserve">7 years for standard employment records after an employee leaves Bournemouth </w:t>
      </w:r>
      <w:r w:rsidR="00A85164">
        <w:rPr>
          <w:rFonts w:eastAsia="Times New Roman" w:cstheme="minorHAnsi"/>
          <w:lang w:eastAsia="en-GB"/>
        </w:rPr>
        <w:t>u</w:t>
      </w:r>
      <w:r w:rsidRPr="00305A3F">
        <w:rPr>
          <w:rFonts w:eastAsia="Times New Roman" w:cstheme="minorHAnsi"/>
          <w:lang w:eastAsia="en-GB"/>
        </w:rPr>
        <w:t xml:space="preserve">niversity, unless there are any HSE requirements then the above will </w:t>
      </w:r>
      <w:proofErr w:type="gramStart"/>
      <w:r w:rsidRPr="00305A3F">
        <w:rPr>
          <w:rFonts w:eastAsia="Times New Roman" w:cstheme="minorHAnsi"/>
          <w:lang w:eastAsia="en-GB"/>
        </w:rPr>
        <w:t>apply</w:t>
      </w:r>
      <w:proofErr w:type="gramEnd"/>
    </w:p>
    <w:p w14:paraId="03C1FB6B" w14:textId="780A6EB9" w:rsidR="00305A3F" w:rsidRPr="00305A3F" w:rsidRDefault="00305A3F" w:rsidP="00B92102">
      <w:pPr>
        <w:spacing w:before="100" w:beforeAutospacing="1" w:after="100" w:afterAutospacing="1" w:line="360" w:lineRule="auto"/>
        <w:rPr>
          <w:rFonts w:eastAsia="Times New Roman" w:cstheme="minorHAnsi"/>
          <w:lang w:eastAsia="en-GB"/>
        </w:rPr>
      </w:pPr>
      <w:r w:rsidRPr="00305A3F">
        <w:rPr>
          <w:rFonts w:eastAsia="Times New Roman" w:cstheme="minorHAnsi"/>
          <w:lang w:eastAsia="en-GB"/>
        </w:rPr>
        <w:t xml:space="preserve">(* a Health Record is a non-confidential record of the outcome of an employee's Health Surveillance assessment, for those staff where </w:t>
      </w:r>
      <w:hyperlink r:id="rId31" w:history="1">
        <w:r w:rsidRPr="00D97311">
          <w:rPr>
            <w:rStyle w:val="Hyperlink"/>
            <w:rFonts w:eastAsia="Times New Roman" w:cstheme="minorHAnsi"/>
            <w:lang w:eastAsia="en-GB"/>
          </w:rPr>
          <w:t>health surveillance</w:t>
        </w:r>
      </w:hyperlink>
      <w:r w:rsidRPr="00305A3F">
        <w:rPr>
          <w:rFonts w:eastAsia="Times New Roman" w:cstheme="minorHAnsi"/>
          <w:lang w:eastAsia="en-GB"/>
        </w:rPr>
        <w:t xml:space="preserve"> is applicable. Whereas the HSE does not stipulate the storage of confidential OH records for this long, it is widely accepted within the </w:t>
      </w:r>
      <w:r w:rsidRPr="00305A3F">
        <w:rPr>
          <w:rFonts w:eastAsia="Times New Roman" w:cstheme="minorHAnsi"/>
          <w:lang w:eastAsia="en-GB"/>
        </w:rPr>
        <w:lastRenderedPageBreak/>
        <w:t>speciality of Occupational Medicine that retention of such records is in accordance with medico-legal best practice, as it supports the identification of potential latent disease in the future.)</w:t>
      </w:r>
      <w:r w:rsidR="0054216D">
        <w:rPr>
          <w:rFonts w:eastAsia="Times New Roman" w:cstheme="minorHAnsi"/>
          <w:lang w:eastAsia="en-GB"/>
        </w:rPr>
        <w:t xml:space="preserve"> </w:t>
      </w:r>
    </w:p>
    <w:p w14:paraId="049103D7" w14:textId="77777777" w:rsidR="00305A3F" w:rsidRPr="00305A3F" w:rsidRDefault="00305A3F" w:rsidP="00B92102">
      <w:pPr>
        <w:spacing w:before="100" w:beforeAutospacing="1" w:after="100" w:afterAutospacing="1" w:line="360" w:lineRule="auto"/>
        <w:rPr>
          <w:rFonts w:eastAsia="Times New Roman" w:cstheme="minorHAnsi"/>
          <w:lang w:eastAsia="en-GB"/>
        </w:rPr>
      </w:pPr>
      <w:r w:rsidRPr="00305A3F">
        <w:rPr>
          <w:rFonts w:eastAsia="Times New Roman" w:cstheme="minorHAnsi"/>
          <w:b/>
          <w:bCs/>
          <w:lang w:eastAsia="en-GB"/>
        </w:rPr>
        <w:t>5.</w:t>
      </w:r>
      <w:r w:rsidRPr="00305A3F">
        <w:rPr>
          <w:rFonts w:eastAsia="Times New Roman" w:cstheme="minorHAnsi"/>
          <w:b/>
          <w:bCs/>
          <w:lang w:eastAsia="en-GB"/>
        </w:rPr>
        <w:tab/>
        <w:t xml:space="preserve">Access to Medical Reports Act </w:t>
      </w:r>
    </w:p>
    <w:p w14:paraId="4A4D0667" w14:textId="7D250AF1" w:rsidR="00305A3F" w:rsidRPr="00305A3F" w:rsidRDefault="00305A3F" w:rsidP="00B92102">
      <w:pPr>
        <w:spacing w:before="100" w:beforeAutospacing="1" w:after="100" w:afterAutospacing="1" w:line="360" w:lineRule="auto"/>
        <w:rPr>
          <w:rFonts w:eastAsia="Times New Roman" w:cstheme="minorHAnsi"/>
          <w:lang w:eastAsia="en-GB"/>
        </w:rPr>
      </w:pPr>
      <w:r w:rsidRPr="00305A3F">
        <w:rPr>
          <w:rFonts w:eastAsia="Times New Roman" w:cstheme="minorHAnsi"/>
          <w:lang w:eastAsia="en-GB"/>
        </w:rPr>
        <w:t xml:space="preserve">If there is a requirement to get a report from your GP or specialist, the OH practitioner will need your consent. This report is only to gain up to date medical information in your case, and the report will be kept by OH in confidence and not be released to your manager. </w:t>
      </w:r>
      <w:proofErr w:type="gramStart"/>
      <w:r w:rsidR="00CC4086" w:rsidRPr="00305A3F">
        <w:rPr>
          <w:rFonts w:eastAsia="Times New Roman" w:cstheme="minorHAnsi"/>
          <w:lang w:eastAsia="en-GB"/>
        </w:rPr>
        <w:t>OH</w:t>
      </w:r>
      <w:proofErr w:type="gramEnd"/>
      <w:r w:rsidRPr="00305A3F">
        <w:rPr>
          <w:rFonts w:eastAsia="Times New Roman" w:cstheme="minorHAnsi"/>
          <w:lang w:eastAsia="en-GB"/>
        </w:rPr>
        <w:t xml:space="preserve"> will interpret the report, discuss it with you and </w:t>
      </w:r>
      <w:r w:rsidR="00944420">
        <w:rPr>
          <w:rFonts w:eastAsia="Times New Roman" w:cstheme="minorHAnsi"/>
          <w:lang w:eastAsia="en-GB"/>
        </w:rPr>
        <w:t>confirm what will be shared with the university.</w:t>
      </w:r>
    </w:p>
    <w:p w14:paraId="5565AD49" w14:textId="2914131A" w:rsidR="00305A3F" w:rsidRPr="00305A3F" w:rsidRDefault="00305A3F" w:rsidP="00B92102">
      <w:pPr>
        <w:spacing w:before="100" w:beforeAutospacing="1" w:after="100" w:afterAutospacing="1" w:line="360" w:lineRule="auto"/>
        <w:rPr>
          <w:rFonts w:eastAsia="Times New Roman" w:cstheme="minorHAnsi"/>
          <w:lang w:eastAsia="en-GB"/>
        </w:rPr>
      </w:pPr>
      <w:r w:rsidRPr="00305A3F">
        <w:rPr>
          <w:rFonts w:eastAsia="Times New Roman" w:cstheme="minorHAnsi"/>
          <w:lang w:eastAsia="en-GB"/>
        </w:rPr>
        <w:t xml:space="preserve">If you would like to know more about your rights under the Access to Medical Reports Act and see an example of a consent form, please see </w:t>
      </w:r>
      <w:r w:rsidRPr="00305A3F">
        <w:t>discuss with the OH practitioner.</w:t>
      </w:r>
    </w:p>
    <w:p w14:paraId="266840B8" w14:textId="77777777" w:rsidR="00305A3F" w:rsidRDefault="00305A3F" w:rsidP="00B92102">
      <w:pPr>
        <w:rPr>
          <w:rFonts w:cstheme="minorHAnsi"/>
          <w:b/>
        </w:rPr>
      </w:pPr>
    </w:p>
    <w:sectPr w:rsidR="00305A3F">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EDEE" w14:textId="77777777" w:rsidR="00F9593B" w:rsidRDefault="00F9593B" w:rsidP="00D1349E">
      <w:pPr>
        <w:spacing w:after="0" w:line="240" w:lineRule="auto"/>
      </w:pPr>
      <w:r>
        <w:separator/>
      </w:r>
    </w:p>
  </w:endnote>
  <w:endnote w:type="continuationSeparator" w:id="0">
    <w:p w14:paraId="3B418F2D" w14:textId="77777777" w:rsidR="00F9593B" w:rsidRDefault="00F9593B" w:rsidP="00D1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95374"/>
      <w:docPartObj>
        <w:docPartGallery w:val="Page Numbers (Bottom of Page)"/>
        <w:docPartUnique/>
      </w:docPartObj>
    </w:sdtPr>
    <w:sdtEndPr/>
    <w:sdtContent>
      <w:sdt>
        <w:sdtPr>
          <w:id w:val="1728636285"/>
          <w:docPartObj>
            <w:docPartGallery w:val="Page Numbers (Top of Page)"/>
            <w:docPartUnique/>
          </w:docPartObj>
        </w:sdtPr>
        <w:sdtEndPr/>
        <w:sdtContent>
          <w:p w14:paraId="44DD46A3" w14:textId="420AD74E" w:rsidR="00D1349E" w:rsidRDefault="00D13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E1BC0A3" w14:textId="77777777" w:rsidR="00D1349E" w:rsidRDefault="00D13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EB75" w14:textId="77777777" w:rsidR="00F9593B" w:rsidRDefault="00F9593B" w:rsidP="00D1349E">
      <w:pPr>
        <w:spacing w:after="0" w:line="240" w:lineRule="auto"/>
      </w:pPr>
      <w:r>
        <w:separator/>
      </w:r>
    </w:p>
  </w:footnote>
  <w:footnote w:type="continuationSeparator" w:id="0">
    <w:p w14:paraId="454428E0" w14:textId="77777777" w:rsidR="00F9593B" w:rsidRDefault="00F9593B" w:rsidP="00D13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8C4D" w14:textId="40D3BD36" w:rsidR="00D23185" w:rsidRDefault="006350EE" w:rsidP="00D1349E">
    <w:pPr>
      <w:pStyle w:val="Header"/>
      <w:jc w:val="center"/>
      <w:rPr>
        <w:b/>
        <w:sz w:val="32"/>
        <w:szCs w:val="32"/>
      </w:rPr>
    </w:pPr>
    <w:r>
      <w:rPr>
        <w:noProof/>
      </w:rPr>
      <w:drawing>
        <wp:anchor distT="0" distB="0" distL="114300" distR="114300" simplePos="0" relativeHeight="251659264" behindDoc="0" locked="0" layoutInCell="1" allowOverlap="1" wp14:anchorId="62966992" wp14:editId="0104ABD5">
          <wp:simplePos x="0" y="0"/>
          <wp:positionH relativeFrom="margin">
            <wp:posOffset>-495300</wp:posOffset>
          </wp:positionH>
          <wp:positionV relativeFrom="paragraph">
            <wp:posOffset>-278765</wp:posOffset>
          </wp:positionV>
          <wp:extent cx="1176655" cy="1238250"/>
          <wp:effectExtent l="0" t="0" r="4445" b="0"/>
          <wp:wrapSquare wrapText="bothSides"/>
          <wp:docPr id="91064736" name="Picture 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64736" name="Picture 2" descr="A logo for a universit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1238250"/>
                  </a:xfrm>
                  <a:prstGeom prst="rect">
                    <a:avLst/>
                  </a:prstGeom>
                  <a:noFill/>
                </pic:spPr>
              </pic:pic>
            </a:graphicData>
          </a:graphic>
          <wp14:sizeRelV relativeFrom="margin">
            <wp14:pctHeight>0</wp14:pctHeight>
          </wp14:sizeRelV>
        </wp:anchor>
      </w:drawing>
    </w:r>
  </w:p>
  <w:p w14:paraId="3DA29CCD" w14:textId="77777777" w:rsidR="00D23185" w:rsidRDefault="00D23185" w:rsidP="00D1349E">
    <w:pPr>
      <w:pStyle w:val="Header"/>
      <w:jc w:val="center"/>
      <w:rPr>
        <w:b/>
        <w:sz w:val="32"/>
        <w:szCs w:val="32"/>
      </w:rPr>
    </w:pPr>
  </w:p>
  <w:p w14:paraId="2E9DB7E9" w14:textId="77777777" w:rsidR="00D23185" w:rsidRDefault="00D23185" w:rsidP="00D1349E">
    <w:pPr>
      <w:pStyle w:val="Header"/>
      <w:jc w:val="center"/>
      <w:rPr>
        <w:b/>
        <w:sz w:val="32"/>
        <w:szCs w:val="32"/>
      </w:rPr>
    </w:pPr>
  </w:p>
  <w:p w14:paraId="72C21E58" w14:textId="1A977E44" w:rsidR="00D1349E" w:rsidRDefault="00D1349E" w:rsidP="00D23185">
    <w:pPr>
      <w:pStyle w:val="Header"/>
      <w:jc w:val="center"/>
    </w:pPr>
    <w:r>
      <w:rPr>
        <w:b/>
        <w:sz w:val="32"/>
        <w:szCs w:val="32"/>
      </w:rPr>
      <w:t>BU Staff Health &amp; Wellbeing</w:t>
    </w:r>
    <w:r w:rsidRPr="00AD04B5">
      <w:rPr>
        <w:b/>
        <w:sz w:val="32"/>
        <w:szCs w:val="32"/>
      </w:rPr>
      <w:t xml:space="preserve"> Referral</w:t>
    </w:r>
    <w:r>
      <w:rPr>
        <w:b/>
        <w:sz w:val="32"/>
        <w:szCs w:val="32"/>
      </w:rPr>
      <w:t xml:space="preserve"> Guidance</w:t>
    </w:r>
  </w:p>
  <w:p w14:paraId="1BD1052E" w14:textId="77777777" w:rsidR="00D1349E" w:rsidRDefault="00D13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EDD"/>
    <w:multiLevelType w:val="hybridMultilevel"/>
    <w:tmpl w:val="1C2ADE5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BF7C86"/>
    <w:multiLevelType w:val="hybridMultilevel"/>
    <w:tmpl w:val="DA2E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14D7B"/>
    <w:multiLevelType w:val="hybridMultilevel"/>
    <w:tmpl w:val="7990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A61D6"/>
    <w:multiLevelType w:val="hybridMultilevel"/>
    <w:tmpl w:val="42B8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25EB5"/>
    <w:multiLevelType w:val="hybridMultilevel"/>
    <w:tmpl w:val="3A6E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E507F"/>
    <w:multiLevelType w:val="hybridMultilevel"/>
    <w:tmpl w:val="9D3A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26B12"/>
    <w:multiLevelType w:val="hybridMultilevel"/>
    <w:tmpl w:val="E43A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07F38"/>
    <w:multiLevelType w:val="hybridMultilevel"/>
    <w:tmpl w:val="D304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25370"/>
    <w:multiLevelType w:val="hybridMultilevel"/>
    <w:tmpl w:val="B05A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52872"/>
    <w:multiLevelType w:val="hybridMultilevel"/>
    <w:tmpl w:val="E8408F6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7B55B4"/>
    <w:multiLevelType w:val="multilevel"/>
    <w:tmpl w:val="4A84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B67723"/>
    <w:multiLevelType w:val="hybridMultilevel"/>
    <w:tmpl w:val="C1766EA8"/>
    <w:lvl w:ilvl="0" w:tplc="0E7873A4">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52D14EE"/>
    <w:multiLevelType w:val="multilevel"/>
    <w:tmpl w:val="3344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317769"/>
    <w:multiLevelType w:val="hybridMultilevel"/>
    <w:tmpl w:val="76E2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77303"/>
    <w:multiLevelType w:val="multilevel"/>
    <w:tmpl w:val="F9EEE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A66866"/>
    <w:multiLevelType w:val="hybridMultilevel"/>
    <w:tmpl w:val="987A2B8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216CF8"/>
    <w:multiLevelType w:val="hybridMultilevel"/>
    <w:tmpl w:val="34D4F540"/>
    <w:lvl w:ilvl="0" w:tplc="51BE5A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C47BF7"/>
    <w:multiLevelType w:val="hybridMultilevel"/>
    <w:tmpl w:val="2542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972EAA"/>
    <w:multiLevelType w:val="hybridMultilevel"/>
    <w:tmpl w:val="DF5C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71358"/>
    <w:multiLevelType w:val="hybridMultilevel"/>
    <w:tmpl w:val="0964A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2729012">
    <w:abstractNumId w:val="2"/>
  </w:num>
  <w:num w:numId="2" w16cid:durableId="313875774">
    <w:abstractNumId w:val="18"/>
  </w:num>
  <w:num w:numId="3" w16cid:durableId="776565635">
    <w:abstractNumId w:val="7"/>
  </w:num>
  <w:num w:numId="4" w16cid:durableId="762410226">
    <w:abstractNumId w:val="6"/>
  </w:num>
  <w:num w:numId="5" w16cid:durableId="546571981">
    <w:abstractNumId w:val="3"/>
  </w:num>
  <w:num w:numId="6" w16cid:durableId="1288582795">
    <w:abstractNumId w:val="16"/>
  </w:num>
  <w:num w:numId="7" w16cid:durableId="256446937">
    <w:abstractNumId w:val="14"/>
  </w:num>
  <w:num w:numId="8" w16cid:durableId="2015259572">
    <w:abstractNumId w:val="10"/>
  </w:num>
  <w:num w:numId="9" w16cid:durableId="826634249">
    <w:abstractNumId w:val="17"/>
  </w:num>
  <w:num w:numId="10" w16cid:durableId="1090082791">
    <w:abstractNumId w:val="1"/>
  </w:num>
  <w:num w:numId="11" w16cid:durableId="98137420">
    <w:abstractNumId w:val="9"/>
  </w:num>
  <w:num w:numId="12" w16cid:durableId="1718509351">
    <w:abstractNumId w:val="8"/>
  </w:num>
  <w:num w:numId="13" w16cid:durableId="738985742">
    <w:abstractNumId w:val="13"/>
  </w:num>
  <w:num w:numId="14" w16cid:durableId="1600022515">
    <w:abstractNumId w:val="4"/>
  </w:num>
  <w:num w:numId="15" w16cid:durableId="2133857888">
    <w:abstractNumId w:val="0"/>
  </w:num>
  <w:num w:numId="16" w16cid:durableId="1979845789">
    <w:abstractNumId w:val="5"/>
  </w:num>
  <w:num w:numId="17" w16cid:durableId="2051152563">
    <w:abstractNumId w:val="12"/>
  </w:num>
  <w:num w:numId="18" w16cid:durableId="1535651335">
    <w:abstractNumId w:val="19"/>
  </w:num>
  <w:num w:numId="19" w16cid:durableId="2074615833">
    <w:abstractNumId w:val="11"/>
  </w:num>
  <w:num w:numId="20" w16cid:durableId="20161792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E5"/>
    <w:rsid w:val="000026FD"/>
    <w:rsid w:val="00002BB3"/>
    <w:rsid w:val="00003C48"/>
    <w:rsid w:val="000151F8"/>
    <w:rsid w:val="0001693F"/>
    <w:rsid w:val="00033FEE"/>
    <w:rsid w:val="000510A2"/>
    <w:rsid w:val="00065CD5"/>
    <w:rsid w:val="000955A3"/>
    <w:rsid w:val="0009622E"/>
    <w:rsid w:val="000A733B"/>
    <w:rsid w:val="000B0695"/>
    <w:rsid w:val="000B4A90"/>
    <w:rsid w:val="000B7748"/>
    <w:rsid w:val="000C7762"/>
    <w:rsid w:val="000E27BD"/>
    <w:rsid w:val="000F08B6"/>
    <w:rsid w:val="000F3393"/>
    <w:rsid w:val="000F3F9C"/>
    <w:rsid w:val="000F49BA"/>
    <w:rsid w:val="00106092"/>
    <w:rsid w:val="00115BAD"/>
    <w:rsid w:val="00135585"/>
    <w:rsid w:val="00142F21"/>
    <w:rsid w:val="001704E5"/>
    <w:rsid w:val="001764FA"/>
    <w:rsid w:val="0017687F"/>
    <w:rsid w:val="001D33EF"/>
    <w:rsid w:val="001D7FB8"/>
    <w:rsid w:val="001F086B"/>
    <w:rsid w:val="00207EA2"/>
    <w:rsid w:val="0021060C"/>
    <w:rsid w:val="002106A1"/>
    <w:rsid w:val="0022319E"/>
    <w:rsid w:val="00231257"/>
    <w:rsid w:val="00237111"/>
    <w:rsid w:val="00244BF9"/>
    <w:rsid w:val="002664E3"/>
    <w:rsid w:val="00274FFD"/>
    <w:rsid w:val="002B3EAD"/>
    <w:rsid w:val="002D3BB8"/>
    <w:rsid w:val="002E3B65"/>
    <w:rsid w:val="002F636C"/>
    <w:rsid w:val="0030139A"/>
    <w:rsid w:val="00305A3F"/>
    <w:rsid w:val="00307800"/>
    <w:rsid w:val="0031525E"/>
    <w:rsid w:val="00316F19"/>
    <w:rsid w:val="00324CAA"/>
    <w:rsid w:val="00331693"/>
    <w:rsid w:val="00340E50"/>
    <w:rsid w:val="0035025B"/>
    <w:rsid w:val="00350723"/>
    <w:rsid w:val="00350AD6"/>
    <w:rsid w:val="0035751B"/>
    <w:rsid w:val="00361488"/>
    <w:rsid w:val="00371CE4"/>
    <w:rsid w:val="003779EC"/>
    <w:rsid w:val="00377F7B"/>
    <w:rsid w:val="00383093"/>
    <w:rsid w:val="003851AF"/>
    <w:rsid w:val="00393F9F"/>
    <w:rsid w:val="00397BF8"/>
    <w:rsid w:val="003A4752"/>
    <w:rsid w:val="003B486A"/>
    <w:rsid w:val="003C0811"/>
    <w:rsid w:val="003D07D5"/>
    <w:rsid w:val="003D53D1"/>
    <w:rsid w:val="003E42DB"/>
    <w:rsid w:val="003F58D6"/>
    <w:rsid w:val="003F7FE8"/>
    <w:rsid w:val="0040483B"/>
    <w:rsid w:val="00412385"/>
    <w:rsid w:val="00421C64"/>
    <w:rsid w:val="00426948"/>
    <w:rsid w:val="00435610"/>
    <w:rsid w:val="00435E5C"/>
    <w:rsid w:val="0044736F"/>
    <w:rsid w:val="00472C94"/>
    <w:rsid w:val="00482CE5"/>
    <w:rsid w:val="0048710E"/>
    <w:rsid w:val="004D60D6"/>
    <w:rsid w:val="004E1109"/>
    <w:rsid w:val="004F217F"/>
    <w:rsid w:val="00502ED1"/>
    <w:rsid w:val="00530644"/>
    <w:rsid w:val="0054216D"/>
    <w:rsid w:val="005477D1"/>
    <w:rsid w:val="005834FE"/>
    <w:rsid w:val="005842E3"/>
    <w:rsid w:val="005920F0"/>
    <w:rsid w:val="005A35E3"/>
    <w:rsid w:val="005B35CC"/>
    <w:rsid w:val="005B398C"/>
    <w:rsid w:val="005B63A1"/>
    <w:rsid w:val="005C2839"/>
    <w:rsid w:val="005C31E9"/>
    <w:rsid w:val="005D14AA"/>
    <w:rsid w:val="005D4CD9"/>
    <w:rsid w:val="005F4061"/>
    <w:rsid w:val="005F4FFE"/>
    <w:rsid w:val="006021B2"/>
    <w:rsid w:val="0061025C"/>
    <w:rsid w:val="006350EE"/>
    <w:rsid w:val="006523B8"/>
    <w:rsid w:val="00660D05"/>
    <w:rsid w:val="006613AB"/>
    <w:rsid w:val="00666ED1"/>
    <w:rsid w:val="00671B4C"/>
    <w:rsid w:val="00681059"/>
    <w:rsid w:val="00683F23"/>
    <w:rsid w:val="0069641F"/>
    <w:rsid w:val="0069798A"/>
    <w:rsid w:val="006B49B6"/>
    <w:rsid w:val="006C014F"/>
    <w:rsid w:val="006C3385"/>
    <w:rsid w:val="006C43BD"/>
    <w:rsid w:val="006C5117"/>
    <w:rsid w:val="006D25E6"/>
    <w:rsid w:val="007007CC"/>
    <w:rsid w:val="00712F47"/>
    <w:rsid w:val="00717AF6"/>
    <w:rsid w:val="00733E1B"/>
    <w:rsid w:val="00740FE9"/>
    <w:rsid w:val="00743F46"/>
    <w:rsid w:val="00760CC1"/>
    <w:rsid w:val="00762A10"/>
    <w:rsid w:val="00763539"/>
    <w:rsid w:val="00763CF7"/>
    <w:rsid w:val="00766D99"/>
    <w:rsid w:val="00775319"/>
    <w:rsid w:val="00776D91"/>
    <w:rsid w:val="007A25B9"/>
    <w:rsid w:val="007B0685"/>
    <w:rsid w:val="007B7322"/>
    <w:rsid w:val="007F52EF"/>
    <w:rsid w:val="00810E59"/>
    <w:rsid w:val="0082638F"/>
    <w:rsid w:val="008368BE"/>
    <w:rsid w:val="00851C21"/>
    <w:rsid w:val="0086435C"/>
    <w:rsid w:val="0087158D"/>
    <w:rsid w:val="00874FEE"/>
    <w:rsid w:val="00875F8B"/>
    <w:rsid w:val="00876FD2"/>
    <w:rsid w:val="008918B8"/>
    <w:rsid w:val="00897F1E"/>
    <w:rsid w:val="008A533F"/>
    <w:rsid w:val="008A707F"/>
    <w:rsid w:val="008D0D2F"/>
    <w:rsid w:val="008D3805"/>
    <w:rsid w:val="008D7954"/>
    <w:rsid w:val="008F1BAA"/>
    <w:rsid w:val="008F3524"/>
    <w:rsid w:val="00917212"/>
    <w:rsid w:val="009264D6"/>
    <w:rsid w:val="00927E2E"/>
    <w:rsid w:val="0094359C"/>
    <w:rsid w:val="00944420"/>
    <w:rsid w:val="00953930"/>
    <w:rsid w:val="00957769"/>
    <w:rsid w:val="00965087"/>
    <w:rsid w:val="00974373"/>
    <w:rsid w:val="009778EC"/>
    <w:rsid w:val="00984F00"/>
    <w:rsid w:val="009900D1"/>
    <w:rsid w:val="009B6DDE"/>
    <w:rsid w:val="009C32E5"/>
    <w:rsid w:val="009C535E"/>
    <w:rsid w:val="009C6AA8"/>
    <w:rsid w:val="009C6E66"/>
    <w:rsid w:val="009D2CF9"/>
    <w:rsid w:val="009E59A7"/>
    <w:rsid w:val="009F160B"/>
    <w:rsid w:val="009F41C0"/>
    <w:rsid w:val="00A04F0B"/>
    <w:rsid w:val="00A1084F"/>
    <w:rsid w:val="00A32C45"/>
    <w:rsid w:val="00A40DAC"/>
    <w:rsid w:val="00A46E9F"/>
    <w:rsid w:val="00A520A0"/>
    <w:rsid w:val="00A64BA3"/>
    <w:rsid w:val="00A7131F"/>
    <w:rsid w:val="00A71570"/>
    <w:rsid w:val="00A76DCF"/>
    <w:rsid w:val="00A84AAC"/>
    <w:rsid w:val="00A85164"/>
    <w:rsid w:val="00A87BC2"/>
    <w:rsid w:val="00A95D52"/>
    <w:rsid w:val="00AA448A"/>
    <w:rsid w:val="00AA6DB4"/>
    <w:rsid w:val="00AB2E9C"/>
    <w:rsid w:val="00AE153A"/>
    <w:rsid w:val="00AF548A"/>
    <w:rsid w:val="00AF60E8"/>
    <w:rsid w:val="00B019EE"/>
    <w:rsid w:val="00B02C5E"/>
    <w:rsid w:val="00B06ABB"/>
    <w:rsid w:val="00B151A7"/>
    <w:rsid w:val="00B30A29"/>
    <w:rsid w:val="00B37339"/>
    <w:rsid w:val="00B4028E"/>
    <w:rsid w:val="00B40900"/>
    <w:rsid w:val="00B43E81"/>
    <w:rsid w:val="00B63244"/>
    <w:rsid w:val="00B635BD"/>
    <w:rsid w:val="00B67CBF"/>
    <w:rsid w:val="00B744EA"/>
    <w:rsid w:val="00B77B51"/>
    <w:rsid w:val="00B90276"/>
    <w:rsid w:val="00B903ED"/>
    <w:rsid w:val="00B92102"/>
    <w:rsid w:val="00BA698E"/>
    <w:rsid w:val="00BB02B7"/>
    <w:rsid w:val="00BB1175"/>
    <w:rsid w:val="00BB67A8"/>
    <w:rsid w:val="00BC53F7"/>
    <w:rsid w:val="00BE1FA9"/>
    <w:rsid w:val="00BE3861"/>
    <w:rsid w:val="00BE395C"/>
    <w:rsid w:val="00BF5D7B"/>
    <w:rsid w:val="00BF7010"/>
    <w:rsid w:val="00C07E0C"/>
    <w:rsid w:val="00C11D54"/>
    <w:rsid w:val="00C30077"/>
    <w:rsid w:val="00C3127E"/>
    <w:rsid w:val="00C452E0"/>
    <w:rsid w:val="00C63714"/>
    <w:rsid w:val="00C652B0"/>
    <w:rsid w:val="00C74B99"/>
    <w:rsid w:val="00C82AA5"/>
    <w:rsid w:val="00C916C5"/>
    <w:rsid w:val="00C947CC"/>
    <w:rsid w:val="00CA00C0"/>
    <w:rsid w:val="00CA14E0"/>
    <w:rsid w:val="00CB25E9"/>
    <w:rsid w:val="00CC4086"/>
    <w:rsid w:val="00CE40B0"/>
    <w:rsid w:val="00CE50D3"/>
    <w:rsid w:val="00CF3B7C"/>
    <w:rsid w:val="00D0790E"/>
    <w:rsid w:val="00D10B9A"/>
    <w:rsid w:val="00D1349E"/>
    <w:rsid w:val="00D1591C"/>
    <w:rsid w:val="00D172DA"/>
    <w:rsid w:val="00D22A7C"/>
    <w:rsid w:val="00D23185"/>
    <w:rsid w:val="00D33F69"/>
    <w:rsid w:val="00D47774"/>
    <w:rsid w:val="00D523C6"/>
    <w:rsid w:val="00D57713"/>
    <w:rsid w:val="00D578E7"/>
    <w:rsid w:val="00D76D6E"/>
    <w:rsid w:val="00D816B7"/>
    <w:rsid w:val="00D97311"/>
    <w:rsid w:val="00D97405"/>
    <w:rsid w:val="00DA1350"/>
    <w:rsid w:val="00DA4CD4"/>
    <w:rsid w:val="00DD2E3E"/>
    <w:rsid w:val="00DF5C10"/>
    <w:rsid w:val="00E052E5"/>
    <w:rsid w:val="00E063AC"/>
    <w:rsid w:val="00E1022E"/>
    <w:rsid w:val="00E225E0"/>
    <w:rsid w:val="00E22AE0"/>
    <w:rsid w:val="00E46097"/>
    <w:rsid w:val="00E55D80"/>
    <w:rsid w:val="00E56D3F"/>
    <w:rsid w:val="00E77C51"/>
    <w:rsid w:val="00E9401D"/>
    <w:rsid w:val="00EA0C46"/>
    <w:rsid w:val="00EA191F"/>
    <w:rsid w:val="00EB1914"/>
    <w:rsid w:val="00EB694D"/>
    <w:rsid w:val="00EF34C8"/>
    <w:rsid w:val="00EF640D"/>
    <w:rsid w:val="00F1076B"/>
    <w:rsid w:val="00F108C0"/>
    <w:rsid w:val="00F10ED7"/>
    <w:rsid w:val="00F21DC3"/>
    <w:rsid w:val="00F23649"/>
    <w:rsid w:val="00F41DB2"/>
    <w:rsid w:val="00F55508"/>
    <w:rsid w:val="00F567E8"/>
    <w:rsid w:val="00F606B4"/>
    <w:rsid w:val="00F83DF9"/>
    <w:rsid w:val="00F93849"/>
    <w:rsid w:val="00F95197"/>
    <w:rsid w:val="00F9593B"/>
    <w:rsid w:val="00F970A9"/>
    <w:rsid w:val="00FA3AD0"/>
    <w:rsid w:val="00FA5D17"/>
    <w:rsid w:val="00FB1095"/>
    <w:rsid w:val="00FC65E8"/>
    <w:rsid w:val="00FD11B5"/>
    <w:rsid w:val="00FF66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7F43E"/>
  <w15:docId w15:val="{0AF4E537-779A-4220-A6FA-1042CE70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E1B"/>
  </w:style>
  <w:style w:type="paragraph" w:styleId="Heading1">
    <w:name w:val="heading 1"/>
    <w:basedOn w:val="Normal"/>
    <w:next w:val="Normal"/>
    <w:link w:val="Heading1Char"/>
    <w:uiPriority w:val="9"/>
    <w:qFormat/>
    <w:rsid w:val="001764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764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117"/>
    <w:pPr>
      <w:ind w:left="720"/>
      <w:contextualSpacing/>
    </w:pPr>
  </w:style>
  <w:style w:type="paragraph" w:styleId="BalloonText">
    <w:name w:val="Balloon Text"/>
    <w:basedOn w:val="Normal"/>
    <w:link w:val="BalloonTextChar"/>
    <w:uiPriority w:val="99"/>
    <w:semiHidden/>
    <w:unhideWhenUsed/>
    <w:rsid w:val="00891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B8"/>
    <w:rPr>
      <w:rFonts w:ascii="Tahoma" w:hAnsi="Tahoma" w:cs="Tahoma"/>
      <w:sz w:val="16"/>
      <w:szCs w:val="16"/>
    </w:rPr>
  </w:style>
  <w:style w:type="character" w:styleId="Hyperlink">
    <w:name w:val="Hyperlink"/>
    <w:basedOn w:val="DefaultParagraphFont"/>
    <w:uiPriority w:val="99"/>
    <w:unhideWhenUsed/>
    <w:rsid w:val="004E1109"/>
    <w:rPr>
      <w:color w:val="0000FF" w:themeColor="hyperlink"/>
      <w:u w:val="single"/>
    </w:rPr>
  </w:style>
  <w:style w:type="character" w:styleId="FollowedHyperlink">
    <w:name w:val="FollowedHyperlink"/>
    <w:basedOn w:val="DefaultParagraphFont"/>
    <w:uiPriority w:val="99"/>
    <w:semiHidden/>
    <w:unhideWhenUsed/>
    <w:rsid w:val="00766D99"/>
    <w:rPr>
      <w:color w:val="800080" w:themeColor="followedHyperlink"/>
      <w:u w:val="single"/>
    </w:rPr>
  </w:style>
  <w:style w:type="character" w:styleId="UnresolvedMention">
    <w:name w:val="Unresolved Mention"/>
    <w:basedOn w:val="DefaultParagraphFont"/>
    <w:uiPriority w:val="99"/>
    <w:semiHidden/>
    <w:unhideWhenUsed/>
    <w:rsid w:val="008D3805"/>
    <w:rPr>
      <w:color w:val="605E5C"/>
      <w:shd w:val="clear" w:color="auto" w:fill="E1DFDD"/>
    </w:rPr>
  </w:style>
  <w:style w:type="paragraph" w:styleId="Header">
    <w:name w:val="header"/>
    <w:basedOn w:val="Normal"/>
    <w:link w:val="HeaderChar"/>
    <w:uiPriority w:val="99"/>
    <w:unhideWhenUsed/>
    <w:rsid w:val="00D13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9E"/>
  </w:style>
  <w:style w:type="paragraph" w:styleId="Footer">
    <w:name w:val="footer"/>
    <w:basedOn w:val="Normal"/>
    <w:link w:val="FooterChar"/>
    <w:uiPriority w:val="99"/>
    <w:unhideWhenUsed/>
    <w:rsid w:val="00D13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9E"/>
  </w:style>
  <w:style w:type="paragraph" w:styleId="NormalWeb">
    <w:name w:val="Normal (Web)"/>
    <w:basedOn w:val="Normal"/>
    <w:uiPriority w:val="99"/>
    <w:unhideWhenUsed/>
    <w:rsid w:val="0038309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7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64F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764F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4585">
      <w:bodyDiv w:val="1"/>
      <w:marLeft w:val="0"/>
      <w:marRight w:val="0"/>
      <w:marTop w:val="0"/>
      <w:marBottom w:val="0"/>
      <w:divBdr>
        <w:top w:val="none" w:sz="0" w:space="0" w:color="auto"/>
        <w:left w:val="none" w:sz="0" w:space="0" w:color="auto"/>
        <w:bottom w:val="none" w:sz="0" w:space="0" w:color="auto"/>
        <w:right w:val="none" w:sz="0" w:space="0" w:color="auto"/>
      </w:divBdr>
    </w:div>
    <w:div w:id="800920748">
      <w:bodyDiv w:val="1"/>
      <w:marLeft w:val="0"/>
      <w:marRight w:val="0"/>
      <w:marTop w:val="0"/>
      <w:marBottom w:val="0"/>
      <w:divBdr>
        <w:top w:val="none" w:sz="0" w:space="0" w:color="auto"/>
        <w:left w:val="none" w:sz="0" w:space="0" w:color="auto"/>
        <w:bottom w:val="none" w:sz="0" w:space="0" w:color="auto"/>
        <w:right w:val="none" w:sz="0" w:space="0" w:color="auto"/>
      </w:divBdr>
    </w:div>
    <w:div w:id="834422735">
      <w:bodyDiv w:val="1"/>
      <w:marLeft w:val="0"/>
      <w:marRight w:val="0"/>
      <w:marTop w:val="0"/>
      <w:marBottom w:val="0"/>
      <w:divBdr>
        <w:top w:val="none" w:sz="0" w:space="0" w:color="auto"/>
        <w:left w:val="none" w:sz="0" w:space="0" w:color="auto"/>
        <w:bottom w:val="none" w:sz="0" w:space="0" w:color="auto"/>
        <w:right w:val="none" w:sz="0" w:space="0" w:color="auto"/>
      </w:divBdr>
    </w:div>
    <w:div w:id="1453287223">
      <w:bodyDiv w:val="1"/>
      <w:marLeft w:val="0"/>
      <w:marRight w:val="0"/>
      <w:marTop w:val="0"/>
      <w:marBottom w:val="0"/>
      <w:divBdr>
        <w:top w:val="none" w:sz="0" w:space="0" w:color="auto"/>
        <w:left w:val="none" w:sz="0" w:space="0" w:color="auto"/>
        <w:bottom w:val="none" w:sz="0" w:space="0" w:color="auto"/>
        <w:right w:val="none" w:sz="0" w:space="0" w:color="auto"/>
      </w:divBdr>
    </w:div>
    <w:div w:id="15650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rsethealthcare.nhs.uk/patients-and-visitors/our-services-hospitals/physical-health/occupational-health" TargetMode="External"/><Relationship Id="rId18" Type="http://schemas.openxmlformats.org/officeDocument/2006/relationships/hyperlink" Target="mailto:staffhealthandwellbeing@bournemouth.ac.uk" TargetMode="External"/><Relationship Id="rId26" Type="http://schemas.openxmlformats.org/officeDocument/2006/relationships/hyperlink" Target="mailto:staffhealthandwellbeing@bournemouth.ac.uk" TargetMode="External"/><Relationship Id="rId3" Type="http://schemas.openxmlformats.org/officeDocument/2006/relationships/customXml" Target="../customXml/item3.xml"/><Relationship Id="rId21" Type="http://schemas.openxmlformats.org/officeDocument/2006/relationships/hyperlink" Target="https://staffintranet.bournemouth.ac.uk/aboutbu/professionalservices/humanresources/hrcontact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om.org.uk/resources-0" TargetMode="External"/><Relationship Id="rId17" Type="http://schemas.openxmlformats.org/officeDocument/2006/relationships/hyperlink" Target="https://newintranetsp.bournemouth.ac.uk/_layouts/15/WopiFrame.aspx?sourcedoc=%7bb3c265d2-29ea-49af-babd-7045153ade82%7d&amp;action=default" TargetMode="External"/><Relationship Id="rId25" Type="http://schemas.openxmlformats.org/officeDocument/2006/relationships/hyperlink" Target="mailto:staffhealthandwellbeing@bournemouth.ac.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taffintranet.bournemouth.ac.uk/aboutbu/professionalservices/humanresources/hrcontacts/" TargetMode="External"/><Relationship Id="rId20" Type="http://schemas.openxmlformats.org/officeDocument/2006/relationships/hyperlink" Target="mailto:staffhealthandwellbeing@bournemouth.ac.uk" TargetMode="External"/><Relationship Id="rId29" Type="http://schemas.openxmlformats.org/officeDocument/2006/relationships/hyperlink" Target="https://livebournemouthac.sharepoint.com/sites/DataProtec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gov.uk/ukpga/1988/28/contents"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hse.gov.uk/health-surveillance/overview.htm" TargetMode="External"/><Relationship Id="rId23" Type="http://schemas.openxmlformats.org/officeDocument/2006/relationships/hyperlink" Target="mailto:staffhealthandwellbeing@bournemouth.ac.uk" TargetMode="External"/><Relationship Id="rId28" Type="http://schemas.openxmlformats.org/officeDocument/2006/relationships/hyperlink" Target="https://staffintranet.bournemouth.ac.uk/workingatbu/informationsecuritydataprotection/dataprotection/" TargetMode="External"/><Relationship Id="rId10" Type="http://schemas.openxmlformats.org/officeDocument/2006/relationships/footnotes" Target="footnotes.xml"/><Relationship Id="rId19" Type="http://schemas.openxmlformats.org/officeDocument/2006/relationships/hyperlink" Target="https://staffintranet.bournemouth.ac.uk/aboutbu/professionalservices/humanresources/hrcontacts/" TargetMode="External"/><Relationship Id="rId31" Type="http://schemas.openxmlformats.org/officeDocument/2006/relationships/hyperlink" Target="https://www.hse.gov.uk/health-surveillance/record-keeping.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ewintranetsp.bournemouth.ac.uk/_layouts/15/DocIdRedir.aspx?ID=ZXDD766ENQDJ-737846793-3831" TargetMode="External"/><Relationship Id="rId22" Type="http://schemas.openxmlformats.org/officeDocument/2006/relationships/hyperlink" Target="mailto:staffhealthandwellbeing@bournemouth.ac.uk" TargetMode="External"/><Relationship Id="rId27" Type="http://schemas.openxmlformats.org/officeDocument/2006/relationships/hyperlink" Target="mailto:kbutters@bournemouth.ac.uk" TargetMode="External"/><Relationship Id="rId30" Type="http://schemas.openxmlformats.org/officeDocument/2006/relationships/hyperlink" Target="http://intranetsp.bournemouth.ac.uk/policy/Data%20Protection%20Policy%20for%20Staff%20and%20BU%20Representatives.docx"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Author0 xmlns="D259749B-A2FA-4762-BAAE-748A846B9902">
      <UserInfo>
        <DisplayName>i:0#.w|staff\burridged</DisplayName>
        <AccountId>4733</AccountId>
        <AccountType/>
      </UserInfo>
    </Author0>
    <_Status xmlns="http://schemas.microsoft.com/sharepoint/v3/fields">Health &amp; Safety</_Status>
    <School_x002f_PS xmlns="D259749B-A2FA-4762-BAAE-748A846B9902">
      <Value>19</Value>
    </School_x002f_PS>
    <Description0 xmlns="D259749B-A2FA-4762-BAAE-748A846B9902">BU Staff Health and Wellbeing Referral Guidance 2023</Description0>
    <Target_x0020_Audiences xmlns="D259749B-A2FA-4762-BAAE-748A846B9902" xsi:nil="true"/>
    <Expiry_x0020_Date xmlns="D259749B-A2FA-4762-BAAE-748A846B9902" xsi:nil="true"/>
    <Published_x0020_Date xmlns="D259749B-A2FA-4762-BAAE-748A846B9902">2023-12-13T00:00:00+00:00</Published_x0020_Date>
    <_dlc_DocId xmlns="7845b4e5-581f-4554-8843-a411c9829904">ZXDD766ENQDJ-737846793-3832</_dlc_DocId>
    <_dlc_DocIdUrl xmlns="7845b4e5-581f-4554-8843-a411c9829904">
      <Url>https://newintranetsp.bournemouth.ac.uk/_layouts/15/DocIdRedir.aspx?ID=ZXDD766ENQDJ-737846793-3832</Url>
      <Description>ZXDD766ENQDJ-737846793-3832</Description>
    </_dlc_DocIdUrl>
  </documentManagement>
</p:properties>
</file>

<file path=customXml/itemProps1.xml><?xml version="1.0" encoding="utf-8"?>
<ds:datastoreItem xmlns:ds="http://schemas.openxmlformats.org/officeDocument/2006/customXml" ds:itemID="{45E38400-6F19-426B-8675-17B90D73F744}">
  <ds:schemaRefs>
    <ds:schemaRef ds:uri="http://schemas.openxmlformats.org/officeDocument/2006/bibliography"/>
  </ds:schemaRefs>
</ds:datastoreItem>
</file>

<file path=customXml/itemProps2.xml><?xml version="1.0" encoding="utf-8"?>
<ds:datastoreItem xmlns:ds="http://schemas.openxmlformats.org/officeDocument/2006/customXml" ds:itemID="{0416873A-91D8-4E0F-9F9E-35BC3FDC254B}">
  <ds:schemaRefs>
    <ds:schemaRef ds:uri="http://schemas.microsoft.com/sharepoint/events"/>
  </ds:schemaRefs>
</ds:datastoreItem>
</file>

<file path=customXml/itemProps3.xml><?xml version="1.0" encoding="utf-8"?>
<ds:datastoreItem xmlns:ds="http://schemas.openxmlformats.org/officeDocument/2006/customXml" ds:itemID="{C14DF712-6DE2-456D-ADD9-78076ED1D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D259749B-A2FA-4762-BAAE-748A846B9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EF530-EF72-4527-AA5C-C9322A08351E}">
  <ds:schemaRefs>
    <ds:schemaRef ds:uri="http://schemas.microsoft.com/sharepoint/v3/contenttype/forms"/>
  </ds:schemaRefs>
</ds:datastoreItem>
</file>

<file path=customXml/itemProps5.xml><?xml version="1.0" encoding="utf-8"?>
<ds:datastoreItem xmlns:ds="http://schemas.openxmlformats.org/officeDocument/2006/customXml" ds:itemID="{A6971D91-C007-4AEB-84F9-6EFF85712CDC}">
  <ds:schemaRefs>
    <ds:schemaRef ds:uri="http://schemas.microsoft.com/office/2006/metadata/properties"/>
    <ds:schemaRef ds:uri="http://purl.org/dc/terms/"/>
    <ds:schemaRef ds:uri="http://schemas.microsoft.com/office/2006/documentManagement/types"/>
    <ds:schemaRef ds:uri="http://schemas.microsoft.com/sharepoint/v3/fields"/>
    <ds:schemaRef ds:uri="http://schemas.openxmlformats.org/package/2006/metadata/core-properties"/>
    <ds:schemaRef ds:uri="http://purl.org/dc/elements/1.1/"/>
    <ds:schemaRef ds:uri="http://schemas.microsoft.com/office/infopath/2007/PartnerControls"/>
    <ds:schemaRef ds:uri="D259749B-A2FA-4762-BAAE-748A846B9902"/>
    <ds:schemaRef ds:uri="7845b4e5-581f-4554-8843-a411c98299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16</Pages>
  <Words>5067</Words>
  <Characters>28884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Guidance Notes for Employees OH Referral</vt:lpstr>
    </vt:vector>
  </TitlesOfParts>
  <Company>Bournemouth Univeristy</Company>
  <LinksUpToDate>false</LinksUpToDate>
  <CharactersWithSpaces>33884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Staff Health and Wellbeing Referral Guidance 2023</dc:title>
  <dc:creator>Rebecca,Foster</dc:creator>
  <cp:keywords>BU Staff Health and Wellbeing Referral Guidance 2023</cp:keywords>
  <cp:lastModifiedBy>Dawn Burridge</cp:lastModifiedBy>
  <cp:revision>16</cp:revision>
  <dcterms:created xsi:type="dcterms:W3CDTF">2023-11-28T11:40:00Z</dcterms:created>
  <dcterms:modified xsi:type="dcterms:W3CDTF">2023-12-14T12:38:00Z</dcterms:modified>
  <cp:contentStatus>Health &amp; Safety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Guidance Notes for Employees OH Referral.docx</vt:lpwstr>
  </property>
  <property fmtid="{D5CDD505-2E9C-101B-9397-08002B2CF9AE}" pid="4" name="_dlc_DocIdItemGuid">
    <vt:lpwstr>2e7775ed-8602-4d34-a1ac-979fae137d85</vt:lpwstr>
  </property>
  <property fmtid="{D5CDD505-2E9C-101B-9397-08002B2CF9AE}" pid="5" name="source_item_id">
    <vt:lpwstr>1991</vt:lpwstr>
  </property>
</Properties>
</file>